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73" w:rsidRDefault="00FF7FAA" w:rsidP="00117139">
      <w:pPr>
        <w:jc w:val="both"/>
      </w:pPr>
      <w:r w:rsidRPr="00FF7FAA">
        <w:t>24 sierpnia 2018 roku w Urzędzie Miasta Bydgoszc</w:t>
      </w:r>
      <w:r>
        <w:t xml:space="preserve">zy przy ulicy Jezuickie 2 odbyła się sesja szkoleniowa dla potencjalnych operatorów projektu pilotażowego </w:t>
      </w:r>
      <w:r w:rsidRPr="00FF7FAA">
        <w:t>pn. Centrum Kreatywności Młodzi rzemieślnicy na Starym Mieście</w:t>
      </w:r>
      <w:r>
        <w:t>. W spotkaniu uczestniczyło</w:t>
      </w:r>
      <w:r w:rsidR="008E065B">
        <w:t xml:space="preserve"> 12 </w:t>
      </w:r>
      <w:r>
        <w:t>osób, przedstawicieli bydgoskich organizacji pozarządowych oraz przedstawicieli instytucji zajmujących się wspieraniem przedsiębiorczości, zajmujących się ochroną dziedzictwa kulturowego oraz urzędników.  Spotkanie poprowadził zewnętrzny ekspert firmy Locativo, Piotr Knaś</w:t>
      </w:r>
    </w:p>
    <w:p w:rsidR="00FF7FAA" w:rsidRDefault="00FF7FAA" w:rsidP="00117139">
      <w:pPr>
        <w:jc w:val="both"/>
      </w:pPr>
      <w:r>
        <w:t>Celem warsztatów było</w:t>
      </w:r>
      <w:r w:rsidRPr="00FF7FAA">
        <w:t xml:space="preserve"> wspólne projektowanie programu Centrum Kreatywności Młodzi rzemieślnicy na Starym Mieście, </w:t>
      </w:r>
      <w:proofErr w:type="gramStart"/>
      <w:r w:rsidRPr="00FF7FAA">
        <w:t>tak aby</w:t>
      </w:r>
      <w:proofErr w:type="gramEnd"/>
      <w:r w:rsidRPr="00FF7FAA">
        <w:t xml:space="preserve"> jednocześnie poszukiwać praktycznych rozwiązań przestrzennych (jak ma wyglądać to miejsce, jakie funkcje ma pełnić, dla kogo jest przeznaczone) oraz możliwych aktywności, które staną się podstawą działalności </w:t>
      </w:r>
      <w:r>
        <w:t>merytorycznej. W efekcie zostały przygotowane</w:t>
      </w:r>
      <w:r w:rsidRPr="00FF7FAA">
        <w:t xml:space="preserve"> </w:t>
      </w:r>
      <w:r>
        <w:t xml:space="preserve">ogólne </w:t>
      </w:r>
      <w:r w:rsidRPr="00FF7FAA">
        <w:t>scenariusze dzi</w:t>
      </w:r>
      <w:r>
        <w:t xml:space="preserve">ałalności merytorycznej Centrum dotyczące (1) rozwoju polityk miejskich ukierunkowanych na rozwój przemysłów kreatywnych i ochronę dziedzictwa, (2) wsparcie i rozwój rzemiosła w Bydgoszczy oraz </w:t>
      </w:r>
      <w:r w:rsidR="00AF7D45">
        <w:t xml:space="preserve">(3) </w:t>
      </w:r>
      <w:r>
        <w:t>powstania aktywnego i widocznego centrum społeczno-kulturalnego</w:t>
      </w:r>
      <w:r w:rsidRPr="00FF7FAA">
        <w:t xml:space="preserve">.  </w:t>
      </w:r>
    </w:p>
    <w:p w:rsidR="00FF7FAA" w:rsidRDefault="00FF7FAA" w:rsidP="00117139">
      <w:pPr>
        <w:jc w:val="both"/>
      </w:pPr>
      <w:r w:rsidRPr="00FF7FAA">
        <w:t>Podczas spotkania</w:t>
      </w:r>
      <w:r>
        <w:t xml:space="preserve"> odwiedziliśmy również sam lokal przy Jezuickiej 20-22 przeznaczony na działalność centrum oraz analizowaliśmy zasady i kwestie dotyczące </w:t>
      </w:r>
      <w:r w:rsidRPr="00FF7FAA">
        <w:t>prawidłowego wypełniania formularza konkursowego.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AF7D45" w:rsidTr="00AF7D45">
        <w:tc>
          <w:tcPr>
            <w:tcW w:w="9212" w:type="dxa"/>
          </w:tcPr>
          <w:p w:rsidR="00AF7D45" w:rsidRPr="00C90187" w:rsidRDefault="00C90187">
            <w:pPr>
              <w:rPr>
                <w:b/>
              </w:rPr>
            </w:pPr>
            <w:r w:rsidRPr="00C90187">
              <w:rPr>
                <w:b/>
              </w:rPr>
              <w:t>Zakłada</w:t>
            </w:r>
            <w:r w:rsidR="00AF7D45" w:rsidRPr="00C90187">
              <w:rPr>
                <w:b/>
              </w:rPr>
              <w:t xml:space="preserve">ne kluczowe efekty </w:t>
            </w:r>
            <w:r w:rsidRPr="00C90187">
              <w:rPr>
                <w:b/>
              </w:rPr>
              <w:t>działania centrum</w:t>
            </w:r>
          </w:p>
        </w:tc>
      </w:tr>
      <w:tr w:rsidR="00AF7D45" w:rsidTr="00AF7D45">
        <w:tc>
          <w:tcPr>
            <w:tcW w:w="9212" w:type="dxa"/>
          </w:tcPr>
          <w:p w:rsidR="00AF7D45" w:rsidRDefault="00C90187">
            <w:r>
              <w:t xml:space="preserve">Powstanie silnego brandu bydgoskiego związanego produktami rzemieślników </w:t>
            </w:r>
          </w:p>
        </w:tc>
      </w:tr>
      <w:tr w:rsidR="00AF7D45" w:rsidTr="00AF7D45">
        <w:tc>
          <w:tcPr>
            <w:tcW w:w="9212" w:type="dxa"/>
          </w:tcPr>
          <w:p w:rsidR="00AF7D45" w:rsidRDefault="00C90187">
            <w:r>
              <w:t xml:space="preserve">Podniesienie świadomości mieszkańców na temat rzemiosła w Bydgoszczy i wspierania lokalnych rzemieślników/ małych przedsiębiorstw </w:t>
            </w:r>
          </w:p>
        </w:tc>
      </w:tr>
      <w:tr w:rsidR="00AF7D45" w:rsidTr="00AF7D45">
        <w:tc>
          <w:tcPr>
            <w:tcW w:w="9212" w:type="dxa"/>
          </w:tcPr>
          <w:p w:rsidR="00AF7D45" w:rsidRDefault="00C90187">
            <w:r>
              <w:t xml:space="preserve">Stworzenie miejsca gdzie będzie można samemu eksperymentować z rzemiosłem/ rozwijać warsztaty łączące rzemieślników i osoby zainteresowane ręczną pracą (np. warsztaty i cykle edukacyjne dla szkół, itp.) </w:t>
            </w:r>
          </w:p>
        </w:tc>
      </w:tr>
      <w:tr w:rsidR="00AF7D45" w:rsidTr="00AF7D45">
        <w:tc>
          <w:tcPr>
            <w:tcW w:w="9212" w:type="dxa"/>
          </w:tcPr>
          <w:p w:rsidR="00AF7D45" w:rsidRDefault="00C90187">
            <w:r>
              <w:t xml:space="preserve">Opracowanie miejskiego kodeksu dobrych praktyk w zakresie partnerstwa publiczno-prywatnego (społecznego)  </w:t>
            </w:r>
          </w:p>
        </w:tc>
      </w:tr>
      <w:tr w:rsidR="00AF7D45" w:rsidTr="00AF7D45">
        <w:tc>
          <w:tcPr>
            <w:tcW w:w="9212" w:type="dxa"/>
          </w:tcPr>
          <w:p w:rsidR="00AF7D45" w:rsidRDefault="00C90187">
            <w:r>
              <w:t>Wzmocnienie szeroko pojętej infrastruktury rzemiosła (dostęp do szkoleń, wparcie biznesowe, sieciowanie środowiska, udział w targach i imprezach branżowych, itp.)</w:t>
            </w:r>
          </w:p>
        </w:tc>
      </w:tr>
      <w:tr w:rsidR="00AF7D45" w:rsidTr="00AF7D45">
        <w:tc>
          <w:tcPr>
            <w:tcW w:w="9212" w:type="dxa"/>
          </w:tcPr>
          <w:p w:rsidR="00AF7D45" w:rsidRDefault="00C90187">
            <w:r>
              <w:t xml:space="preserve">Baza rzemieślników w </w:t>
            </w:r>
            <w:proofErr w:type="gramStart"/>
            <w:r>
              <w:t>Bydgoszczy jako</w:t>
            </w:r>
            <w:proofErr w:type="gramEnd"/>
            <w:r>
              <w:t xml:space="preserve"> narzędzie promocji, dokumentacji i diagnoz tego sektora</w:t>
            </w:r>
          </w:p>
        </w:tc>
      </w:tr>
    </w:tbl>
    <w:p w:rsidR="00AF7D45" w:rsidRDefault="00AF7D45"/>
    <w:tbl>
      <w:tblPr>
        <w:tblStyle w:val="Tabela-Siatka"/>
        <w:tblW w:w="0" w:type="auto"/>
        <w:tblLook w:val="04A0"/>
      </w:tblPr>
      <w:tblGrid>
        <w:gridCol w:w="9212"/>
      </w:tblGrid>
      <w:tr w:rsidR="00AF7D45" w:rsidTr="00AF7D45">
        <w:tc>
          <w:tcPr>
            <w:tcW w:w="9212" w:type="dxa"/>
          </w:tcPr>
          <w:p w:rsidR="00AF7D45" w:rsidRPr="00AF7D45" w:rsidRDefault="00AF7D45" w:rsidP="00AF7D45">
            <w:pPr>
              <w:rPr>
                <w:b/>
              </w:rPr>
            </w:pPr>
            <w:r w:rsidRPr="00AF7D45">
              <w:rPr>
                <w:b/>
              </w:rPr>
              <w:t>Wskaźniki i mierniki</w:t>
            </w:r>
          </w:p>
        </w:tc>
      </w:tr>
      <w:tr w:rsidR="00AF7D45" w:rsidTr="00AF7D45">
        <w:tc>
          <w:tcPr>
            <w:tcW w:w="9212" w:type="dxa"/>
          </w:tcPr>
          <w:p w:rsidR="00AF7D45" w:rsidRDefault="00AF7D45" w:rsidP="00AF7D45">
            <w:r>
              <w:t>Kluczowe działanie (moduł realizacji zadania) – odpowiedź na pytanie jakie są cele/efekty danego działania tj. na jakiej podstawie</w:t>
            </w:r>
            <w:r w:rsidRPr="00AF7D45">
              <w:t xml:space="preserve"> można uznać, że problem zos</w:t>
            </w:r>
            <w:r>
              <w:t>tał rozwiązany / zadanie zostało wykonane</w:t>
            </w:r>
            <w:r w:rsidRPr="00AF7D45">
              <w:t xml:space="preserve">, a </w:t>
            </w:r>
            <w:r>
              <w:t>działanie</w:t>
            </w:r>
            <w:r w:rsidRPr="00AF7D45">
              <w:t xml:space="preserve"> </w:t>
            </w:r>
            <w:proofErr w:type="gramStart"/>
            <w:r w:rsidRPr="00AF7D45">
              <w:t>zakończył</w:t>
            </w:r>
            <w:r>
              <w:t>o</w:t>
            </w:r>
            <w:r w:rsidRPr="00AF7D45">
              <w:t xml:space="preserve">  się</w:t>
            </w:r>
            <w:proofErr w:type="gramEnd"/>
            <w:r w:rsidRPr="00AF7D45">
              <w:t xml:space="preserve"> sukcesem</w:t>
            </w:r>
            <w:r>
              <w:t>.</w:t>
            </w:r>
          </w:p>
        </w:tc>
      </w:tr>
      <w:tr w:rsidR="00AF7D45" w:rsidTr="00AF7D45">
        <w:tc>
          <w:tcPr>
            <w:tcW w:w="9212" w:type="dxa"/>
          </w:tcPr>
          <w:p w:rsidR="00AF7D45" w:rsidRDefault="00AF7D45">
            <w:r>
              <w:t>Wybór wskaźników produktu i wskaźników rezultatu (ilościowych lub jakościowych)</w:t>
            </w:r>
          </w:p>
        </w:tc>
      </w:tr>
      <w:tr w:rsidR="00AF7D45" w:rsidTr="00AF7D45">
        <w:tc>
          <w:tcPr>
            <w:tcW w:w="9212" w:type="dxa"/>
          </w:tcPr>
          <w:p w:rsidR="00AF7D45" w:rsidRDefault="00AF7D45">
            <w:r>
              <w:t xml:space="preserve">Podanie </w:t>
            </w:r>
            <w:proofErr w:type="gramStart"/>
            <w:r>
              <w:t>miernika (co</w:t>
            </w:r>
            <w:proofErr w:type="gramEnd"/>
            <w:r>
              <w:t xml:space="preserve"> i jak będzie mierzone) oraz wskaźnika (liczby/ procentu/ informacji jakościowej określającej zakładany sukces)  </w:t>
            </w:r>
          </w:p>
        </w:tc>
      </w:tr>
    </w:tbl>
    <w:p w:rsidR="00C90187" w:rsidRDefault="00C90187">
      <w:bookmarkStart w:id="0" w:name="_GoBack"/>
      <w:bookmarkEnd w:id="0"/>
    </w:p>
    <w:sectPr w:rsidR="00C90187" w:rsidSect="0058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146A"/>
    <w:rsid w:val="000A383C"/>
    <w:rsid w:val="00117139"/>
    <w:rsid w:val="0036770E"/>
    <w:rsid w:val="003F146A"/>
    <w:rsid w:val="004519A4"/>
    <w:rsid w:val="0058159A"/>
    <w:rsid w:val="008E065B"/>
    <w:rsid w:val="009E368C"/>
    <w:rsid w:val="009F0691"/>
    <w:rsid w:val="00AF7D45"/>
    <w:rsid w:val="00B45476"/>
    <w:rsid w:val="00C13A6D"/>
    <w:rsid w:val="00C90187"/>
    <w:rsid w:val="00F71DAA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1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F7F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F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F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F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F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F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F7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F7F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7F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7F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7F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7FA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7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7FA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AF7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Knaś</dc:creator>
  <cp:keywords/>
  <dc:description/>
  <cp:lastModifiedBy>siborar</cp:lastModifiedBy>
  <cp:revision>4</cp:revision>
  <dcterms:created xsi:type="dcterms:W3CDTF">2018-08-28T09:46:00Z</dcterms:created>
  <dcterms:modified xsi:type="dcterms:W3CDTF">2018-08-29T07:07:00Z</dcterms:modified>
</cp:coreProperties>
</file>