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9FA0AC" w14:textId="415169C1" w:rsidR="00FC25D8" w:rsidRPr="0092140D" w:rsidRDefault="00194B17">
      <w:pPr>
        <w:pStyle w:val="Nagwek1"/>
        <w:jc w:val="center"/>
        <w:rPr>
          <w:rFonts w:asciiTheme="majorHAnsi" w:eastAsia="Calibri" w:hAnsiTheme="majorHAnsi" w:cstheme="majorHAnsi"/>
          <w:b/>
        </w:rPr>
      </w:pPr>
      <w:bookmarkStart w:id="0" w:name="_GoBack"/>
      <w:bookmarkEnd w:id="0"/>
      <w:r>
        <w:rPr>
          <w:rFonts w:asciiTheme="majorHAnsi" w:eastAsia="Calibri" w:hAnsiTheme="majorHAnsi" w:cstheme="majorHAnsi"/>
          <w:b/>
          <w:noProof/>
          <w:lang w:val="pl-PL"/>
        </w:rPr>
        <w:drawing>
          <wp:anchor distT="0" distB="0" distL="114300" distR="114300" simplePos="0" relativeHeight="251682816" behindDoc="0" locked="0" layoutInCell="1" allowOverlap="1" wp14:anchorId="1596CB0D" wp14:editId="6E7F9722">
            <wp:simplePos x="0" y="0"/>
            <wp:positionH relativeFrom="column">
              <wp:posOffset>-771896</wp:posOffset>
            </wp:positionH>
            <wp:positionV relativeFrom="paragraph">
              <wp:posOffset>-800100</wp:posOffset>
            </wp:positionV>
            <wp:extent cx="10373062" cy="7334250"/>
            <wp:effectExtent l="0" t="0" r="9525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ogram_pierwsz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3062" cy="733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4A2B52" w14:textId="77777777" w:rsidR="00597598" w:rsidRDefault="00597598" w:rsidP="00597598"/>
    <w:p w14:paraId="02548370" w14:textId="01009100" w:rsidR="000014D6" w:rsidRDefault="000014D6">
      <w:pPr>
        <w:rPr>
          <w:rFonts w:asciiTheme="majorHAnsi" w:eastAsia="Calibri" w:hAnsiTheme="majorHAnsi" w:cstheme="majorHAnsi"/>
          <w:b/>
          <w:sz w:val="24"/>
          <w:szCs w:val="24"/>
        </w:rPr>
      </w:pPr>
      <w:r>
        <w:rPr>
          <w:rFonts w:asciiTheme="majorHAnsi" w:eastAsia="Calibri" w:hAnsiTheme="majorHAnsi" w:cstheme="majorHAnsi"/>
          <w:b/>
          <w:sz w:val="24"/>
          <w:szCs w:val="24"/>
        </w:rPr>
        <w:br w:type="page"/>
      </w:r>
    </w:p>
    <w:sdt>
      <w:sdtPr>
        <w:rPr>
          <w:rFonts w:ascii="Arial" w:eastAsia="Arial" w:hAnsi="Arial" w:cs="Arial"/>
          <w:color w:val="auto"/>
          <w:sz w:val="22"/>
          <w:szCs w:val="22"/>
          <w:lang w:val="pl"/>
        </w:rPr>
        <w:id w:val="-488550500"/>
        <w:docPartObj>
          <w:docPartGallery w:val="Table of Contents"/>
          <w:docPartUnique/>
        </w:docPartObj>
      </w:sdtPr>
      <w:sdtEndPr>
        <w:rPr>
          <w:rFonts w:asciiTheme="majorHAnsi" w:hAnsiTheme="majorHAnsi" w:cstheme="majorHAnsi"/>
          <w:b/>
          <w:bCs/>
        </w:rPr>
      </w:sdtEndPr>
      <w:sdtContent>
        <w:p w14:paraId="7F4309CB" w14:textId="77777777" w:rsidR="00597598" w:rsidRPr="00E96B6A" w:rsidRDefault="00597598">
          <w:pPr>
            <w:pStyle w:val="Nagwekspisutreci"/>
            <w:rPr>
              <w:sz w:val="40"/>
              <w:szCs w:val="40"/>
            </w:rPr>
          </w:pPr>
          <w:r w:rsidRPr="00E96B6A">
            <w:rPr>
              <w:sz w:val="40"/>
              <w:szCs w:val="40"/>
            </w:rPr>
            <w:t>Spis treści</w:t>
          </w:r>
        </w:p>
        <w:p w14:paraId="1FAC70E0" w14:textId="684E244D" w:rsidR="000014D6" w:rsidRPr="001B71A5" w:rsidRDefault="00597598" w:rsidP="000014D6">
          <w:pPr>
            <w:pStyle w:val="Spistreci1"/>
            <w:ind w:right="913"/>
            <w:rPr>
              <w:rFonts w:eastAsiaTheme="minorEastAsia"/>
              <w:bCs w:val="0"/>
              <w:sz w:val="26"/>
              <w:szCs w:val="26"/>
              <w:lang w:val="pl-PL"/>
            </w:rPr>
          </w:pPr>
          <w:r w:rsidRPr="001B71A5">
            <w:rPr>
              <w:sz w:val="26"/>
              <w:szCs w:val="26"/>
            </w:rPr>
            <w:fldChar w:fldCharType="begin"/>
          </w:r>
          <w:r w:rsidRPr="001B71A5">
            <w:rPr>
              <w:sz w:val="26"/>
              <w:szCs w:val="26"/>
            </w:rPr>
            <w:instrText xml:space="preserve"> TOC \o "1-3" \h \z \u </w:instrText>
          </w:r>
          <w:r w:rsidRPr="001B71A5">
            <w:rPr>
              <w:sz w:val="26"/>
              <w:szCs w:val="26"/>
            </w:rPr>
            <w:fldChar w:fldCharType="separate"/>
          </w:r>
        </w:p>
        <w:p w14:paraId="357302B7" w14:textId="2FB05916" w:rsidR="000014D6" w:rsidRPr="001B71A5" w:rsidRDefault="004D07DB" w:rsidP="000014D6">
          <w:pPr>
            <w:pStyle w:val="Spistreci1"/>
            <w:ind w:right="913"/>
            <w:rPr>
              <w:rFonts w:eastAsiaTheme="minorEastAsia"/>
              <w:bCs w:val="0"/>
              <w:sz w:val="26"/>
              <w:szCs w:val="26"/>
              <w:lang w:val="pl-PL"/>
            </w:rPr>
          </w:pPr>
          <w:hyperlink w:anchor="_Toc132284006" w:history="1">
            <w:r w:rsidR="000014D6" w:rsidRPr="001B71A5">
              <w:rPr>
                <w:rStyle w:val="Hipercze"/>
                <w:sz w:val="26"/>
                <w:szCs w:val="26"/>
              </w:rPr>
              <w:t>I.</w:t>
            </w:r>
            <w:r w:rsidR="000014D6" w:rsidRPr="001B71A5">
              <w:rPr>
                <w:rFonts w:eastAsiaTheme="minorEastAsia"/>
                <w:bCs w:val="0"/>
                <w:sz w:val="26"/>
                <w:szCs w:val="26"/>
                <w:lang w:val="pl-PL"/>
              </w:rPr>
              <w:tab/>
            </w:r>
            <w:r w:rsidR="000014D6" w:rsidRPr="001B71A5">
              <w:rPr>
                <w:rStyle w:val="Hipercze"/>
                <w:sz w:val="26"/>
                <w:szCs w:val="26"/>
              </w:rPr>
              <w:t>Wprowadzenie</w:t>
            </w:r>
            <w:r w:rsidR="000014D6" w:rsidRPr="001B71A5">
              <w:rPr>
                <w:webHidden/>
                <w:sz w:val="26"/>
                <w:szCs w:val="26"/>
              </w:rPr>
              <w:tab/>
            </w:r>
            <w:r w:rsidR="000014D6" w:rsidRPr="001B71A5">
              <w:rPr>
                <w:webHidden/>
                <w:sz w:val="26"/>
                <w:szCs w:val="26"/>
              </w:rPr>
              <w:fldChar w:fldCharType="begin"/>
            </w:r>
            <w:r w:rsidR="000014D6" w:rsidRPr="001B71A5">
              <w:rPr>
                <w:webHidden/>
                <w:sz w:val="26"/>
                <w:szCs w:val="26"/>
              </w:rPr>
              <w:instrText xml:space="preserve"> PAGEREF _Toc132284006 \h </w:instrText>
            </w:r>
            <w:r w:rsidR="000014D6" w:rsidRPr="001B71A5">
              <w:rPr>
                <w:webHidden/>
                <w:sz w:val="26"/>
                <w:szCs w:val="26"/>
              </w:rPr>
            </w:r>
            <w:r w:rsidR="000014D6" w:rsidRPr="001B71A5">
              <w:rPr>
                <w:webHidden/>
                <w:sz w:val="26"/>
                <w:szCs w:val="26"/>
              </w:rPr>
              <w:fldChar w:fldCharType="separate"/>
            </w:r>
            <w:r>
              <w:rPr>
                <w:webHidden/>
                <w:sz w:val="26"/>
                <w:szCs w:val="26"/>
              </w:rPr>
              <w:t>3</w:t>
            </w:r>
            <w:r w:rsidR="000014D6" w:rsidRPr="001B71A5">
              <w:rPr>
                <w:webHidden/>
                <w:sz w:val="26"/>
                <w:szCs w:val="26"/>
              </w:rPr>
              <w:fldChar w:fldCharType="end"/>
            </w:r>
          </w:hyperlink>
        </w:p>
        <w:p w14:paraId="183BE8F2" w14:textId="0B2C60CD" w:rsidR="000014D6" w:rsidRPr="001B71A5" w:rsidRDefault="004D07DB" w:rsidP="000014D6">
          <w:pPr>
            <w:pStyle w:val="Spistreci1"/>
            <w:ind w:right="913"/>
            <w:rPr>
              <w:rFonts w:eastAsiaTheme="minorEastAsia"/>
              <w:bCs w:val="0"/>
              <w:sz w:val="26"/>
              <w:szCs w:val="26"/>
              <w:lang w:val="pl-PL"/>
            </w:rPr>
          </w:pPr>
          <w:hyperlink w:anchor="_Toc132284007" w:history="1">
            <w:r w:rsidR="000014D6" w:rsidRPr="001B71A5">
              <w:rPr>
                <w:rStyle w:val="Hipercze"/>
                <w:sz w:val="26"/>
                <w:szCs w:val="26"/>
              </w:rPr>
              <w:t>II.</w:t>
            </w:r>
            <w:r w:rsidR="000014D6" w:rsidRPr="001B71A5">
              <w:rPr>
                <w:rFonts w:eastAsiaTheme="minorEastAsia"/>
                <w:bCs w:val="0"/>
                <w:sz w:val="26"/>
                <w:szCs w:val="26"/>
                <w:lang w:val="pl-PL"/>
              </w:rPr>
              <w:tab/>
            </w:r>
            <w:r w:rsidR="000014D6" w:rsidRPr="001B71A5">
              <w:rPr>
                <w:rStyle w:val="Hipercze"/>
                <w:sz w:val="26"/>
                <w:szCs w:val="26"/>
              </w:rPr>
              <w:t>Podstawowe pojęcia i założenia Programu</w:t>
            </w:r>
            <w:r w:rsidR="000014D6" w:rsidRPr="001B71A5">
              <w:rPr>
                <w:webHidden/>
                <w:sz w:val="26"/>
                <w:szCs w:val="26"/>
              </w:rPr>
              <w:tab/>
            </w:r>
            <w:r w:rsidR="000014D6" w:rsidRPr="001B71A5">
              <w:rPr>
                <w:webHidden/>
                <w:sz w:val="26"/>
                <w:szCs w:val="26"/>
              </w:rPr>
              <w:fldChar w:fldCharType="begin"/>
            </w:r>
            <w:r w:rsidR="000014D6" w:rsidRPr="001B71A5">
              <w:rPr>
                <w:webHidden/>
                <w:sz w:val="26"/>
                <w:szCs w:val="26"/>
              </w:rPr>
              <w:instrText xml:space="preserve"> PAGEREF _Toc132284007 \h </w:instrText>
            </w:r>
            <w:r w:rsidR="000014D6" w:rsidRPr="001B71A5">
              <w:rPr>
                <w:webHidden/>
                <w:sz w:val="26"/>
                <w:szCs w:val="26"/>
              </w:rPr>
            </w:r>
            <w:r w:rsidR="000014D6" w:rsidRPr="001B71A5">
              <w:rPr>
                <w:webHidden/>
                <w:sz w:val="26"/>
                <w:szCs w:val="26"/>
              </w:rPr>
              <w:fldChar w:fldCharType="separate"/>
            </w:r>
            <w:r>
              <w:rPr>
                <w:webHidden/>
                <w:sz w:val="26"/>
                <w:szCs w:val="26"/>
              </w:rPr>
              <w:t>4</w:t>
            </w:r>
            <w:r w:rsidR="000014D6" w:rsidRPr="001B71A5">
              <w:rPr>
                <w:webHidden/>
                <w:sz w:val="26"/>
                <w:szCs w:val="26"/>
              </w:rPr>
              <w:fldChar w:fldCharType="end"/>
            </w:r>
          </w:hyperlink>
        </w:p>
        <w:p w14:paraId="4D6443CF" w14:textId="1750BB44" w:rsidR="000014D6" w:rsidRPr="001B71A5" w:rsidRDefault="004D07DB" w:rsidP="000014D6">
          <w:pPr>
            <w:pStyle w:val="Spistreci1"/>
            <w:ind w:right="913"/>
            <w:rPr>
              <w:rFonts w:eastAsiaTheme="minorEastAsia"/>
              <w:bCs w:val="0"/>
              <w:sz w:val="26"/>
              <w:szCs w:val="26"/>
              <w:lang w:val="pl-PL"/>
            </w:rPr>
          </w:pPr>
          <w:hyperlink w:anchor="_Toc132284008" w:history="1">
            <w:r w:rsidR="000014D6" w:rsidRPr="001B71A5">
              <w:rPr>
                <w:rStyle w:val="Hipercze"/>
                <w:sz w:val="26"/>
                <w:szCs w:val="26"/>
              </w:rPr>
              <w:t>III.</w:t>
            </w:r>
            <w:r w:rsidR="000014D6" w:rsidRPr="001B71A5">
              <w:rPr>
                <w:rFonts w:eastAsiaTheme="minorEastAsia"/>
                <w:bCs w:val="0"/>
                <w:sz w:val="26"/>
                <w:szCs w:val="26"/>
                <w:lang w:val="pl-PL"/>
              </w:rPr>
              <w:tab/>
            </w:r>
            <w:r w:rsidR="000014D6" w:rsidRPr="001B71A5">
              <w:rPr>
                <w:rStyle w:val="Hipercze"/>
                <w:sz w:val="26"/>
                <w:szCs w:val="26"/>
              </w:rPr>
              <w:t>Metodologia pracy nad Programem Działań na rzecz Równego Traktowania dla Miasta Bydgoszczy</w:t>
            </w:r>
            <w:r w:rsidR="000014D6" w:rsidRPr="001B71A5">
              <w:rPr>
                <w:webHidden/>
                <w:sz w:val="26"/>
                <w:szCs w:val="26"/>
              </w:rPr>
              <w:tab/>
            </w:r>
            <w:r w:rsidR="000014D6" w:rsidRPr="001B71A5">
              <w:rPr>
                <w:webHidden/>
                <w:sz w:val="26"/>
                <w:szCs w:val="26"/>
              </w:rPr>
              <w:fldChar w:fldCharType="begin"/>
            </w:r>
            <w:r w:rsidR="000014D6" w:rsidRPr="001B71A5">
              <w:rPr>
                <w:webHidden/>
                <w:sz w:val="26"/>
                <w:szCs w:val="26"/>
              </w:rPr>
              <w:instrText xml:space="preserve"> PAGEREF _Toc132284008 \h </w:instrText>
            </w:r>
            <w:r w:rsidR="000014D6" w:rsidRPr="001B71A5">
              <w:rPr>
                <w:webHidden/>
                <w:sz w:val="26"/>
                <w:szCs w:val="26"/>
              </w:rPr>
            </w:r>
            <w:r w:rsidR="000014D6" w:rsidRPr="001B71A5">
              <w:rPr>
                <w:webHidden/>
                <w:sz w:val="26"/>
                <w:szCs w:val="26"/>
              </w:rPr>
              <w:fldChar w:fldCharType="separate"/>
            </w:r>
            <w:r>
              <w:rPr>
                <w:webHidden/>
                <w:sz w:val="26"/>
                <w:szCs w:val="26"/>
              </w:rPr>
              <w:t>9</w:t>
            </w:r>
            <w:r w:rsidR="000014D6" w:rsidRPr="001B71A5">
              <w:rPr>
                <w:webHidden/>
                <w:sz w:val="26"/>
                <w:szCs w:val="26"/>
              </w:rPr>
              <w:fldChar w:fldCharType="end"/>
            </w:r>
          </w:hyperlink>
        </w:p>
        <w:p w14:paraId="1A8A495F" w14:textId="49885106" w:rsidR="000014D6" w:rsidRPr="001B71A5" w:rsidRDefault="004D07DB" w:rsidP="000014D6">
          <w:pPr>
            <w:pStyle w:val="Spistreci1"/>
            <w:ind w:right="913"/>
            <w:rPr>
              <w:rFonts w:eastAsiaTheme="minorEastAsia"/>
              <w:bCs w:val="0"/>
              <w:sz w:val="26"/>
              <w:szCs w:val="26"/>
              <w:lang w:val="pl-PL"/>
            </w:rPr>
          </w:pPr>
          <w:hyperlink w:anchor="_Toc132284009" w:history="1">
            <w:r w:rsidR="000014D6" w:rsidRPr="001B71A5">
              <w:rPr>
                <w:rStyle w:val="Hipercze"/>
                <w:sz w:val="26"/>
                <w:szCs w:val="26"/>
              </w:rPr>
              <w:t>IV.</w:t>
            </w:r>
            <w:r w:rsidR="000014D6" w:rsidRPr="001B71A5">
              <w:rPr>
                <w:rFonts w:eastAsiaTheme="minorEastAsia"/>
                <w:bCs w:val="0"/>
                <w:sz w:val="26"/>
                <w:szCs w:val="26"/>
                <w:lang w:val="pl-PL"/>
              </w:rPr>
              <w:tab/>
            </w:r>
            <w:r w:rsidR="000014D6" w:rsidRPr="001B71A5">
              <w:rPr>
                <w:rStyle w:val="Hipercze"/>
                <w:sz w:val="26"/>
                <w:szCs w:val="26"/>
              </w:rPr>
              <w:t>Osadzenie Programu w relacji do innych dokumentów strategicznych i mechanizmów zarządzania miastem</w:t>
            </w:r>
            <w:r w:rsidR="000014D6" w:rsidRPr="001B71A5">
              <w:rPr>
                <w:webHidden/>
                <w:sz w:val="26"/>
                <w:szCs w:val="26"/>
              </w:rPr>
              <w:tab/>
            </w:r>
            <w:r w:rsidR="000014D6" w:rsidRPr="001B71A5">
              <w:rPr>
                <w:webHidden/>
                <w:sz w:val="26"/>
                <w:szCs w:val="26"/>
              </w:rPr>
              <w:fldChar w:fldCharType="begin"/>
            </w:r>
            <w:r w:rsidR="000014D6" w:rsidRPr="001B71A5">
              <w:rPr>
                <w:webHidden/>
                <w:sz w:val="26"/>
                <w:szCs w:val="26"/>
              </w:rPr>
              <w:instrText xml:space="preserve"> PAGEREF _Toc132284009 \h </w:instrText>
            </w:r>
            <w:r w:rsidR="000014D6" w:rsidRPr="001B71A5">
              <w:rPr>
                <w:webHidden/>
                <w:sz w:val="26"/>
                <w:szCs w:val="26"/>
              </w:rPr>
            </w:r>
            <w:r w:rsidR="000014D6" w:rsidRPr="001B71A5">
              <w:rPr>
                <w:webHidden/>
                <w:sz w:val="26"/>
                <w:szCs w:val="26"/>
              </w:rPr>
              <w:fldChar w:fldCharType="separate"/>
            </w:r>
            <w:r>
              <w:rPr>
                <w:webHidden/>
                <w:sz w:val="26"/>
                <w:szCs w:val="26"/>
              </w:rPr>
              <w:t>14</w:t>
            </w:r>
            <w:r w:rsidR="000014D6" w:rsidRPr="001B71A5">
              <w:rPr>
                <w:webHidden/>
                <w:sz w:val="26"/>
                <w:szCs w:val="26"/>
              </w:rPr>
              <w:fldChar w:fldCharType="end"/>
            </w:r>
          </w:hyperlink>
        </w:p>
        <w:p w14:paraId="462D8DF0" w14:textId="4932C10C" w:rsidR="000014D6" w:rsidRPr="001B71A5" w:rsidRDefault="004D07DB" w:rsidP="000014D6">
          <w:pPr>
            <w:pStyle w:val="Spistreci1"/>
            <w:ind w:right="913"/>
            <w:rPr>
              <w:rFonts w:eastAsiaTheme="minorEastAsia"/>
              <w:bCs w:val="0"/>
              <w:sz w:val="26"/>
              <w:szCs w:val="26"/>
              <w:lang w:val="pl-PL"/>
            </w:rPr>
          </w:pPr>
          <w:hyperlink w:anchor="_Toc132284010" w:history="1">
            <w:r w:rsidR="000014D6" w:rsidRPr="001B71A5">
              <w:rPr>
                <w:rStyle w:val="Hipercze"/>
                <w:sz w:val="26"/>
                <w:szCs w:val="26"/>
              </w:rPr>
              <w:t>V.</w:t>
            </w:r>
            <w:r w:rsidR="000014D6" w:rsidRPr="001B71A5">
              <w:rPr>
                <w:rFonts w:eastAsiaTheme="minorEastAsia"/>
                <w:bCs w:val="0"/>
                <w:sz w:val="26"/>
                <w:szCs w:val="26"/>
                <w:lang w:val="pl-PL"/>
              </w:rPr>
              <w:tab/>
            </w:r>
            <w:r w:rsidR="000014D6" w:rsidRPr="001B71A5">
              <w:rPr>
                <w:rStyle w:val="Hipercze"/>
                <w:sz w:val="26"/>
                <w:szCs w:val="26"/>
              </w:rPr>
              <w:t xml:space="preserve">Diagnoza sytuacji grup narażonych na wykluczenie w Bydgoszczy oraz dotychczasowe działania </w:t>
            </w:r>
            <w:r w:rsidR="00435DAE">
              <w:rPr>
                <w:rStyle w:val="Hipercze"/>
                <w:sz w:val="26"/>
                <w:szCs w:val="26"/>
              </w:rPr>
              <w:br/>
            </w:r>
            <w:r w:rsidR="000014D6" w:rsidRPr="001B71A5">
              <w:rPr>
                <w:rStyle w:val="Hipercze"/>
                <w:sz w:val="26"/>
                <w:szCs w:val="26"/>
              </w:rPr>
              <w:t>na rzecz równego traktowania i przeciwdziałania dyskryminacji podejmowane przez Miasto</w:t>
            </w:r>
            <w:r w:rsidR="000014D6" w:rsidRPr="001B71A5">
              <w:rPr>
                <w:webHidden/>
                <w:sz w:val="26"/>
                <w:szCs w:val="26"/>
              </w:rPr>
              <w:tab/>
            </w:r>
            <w:r w:rsidR="000014D6" w:rsidRPr="001B71A5">
              <w:rPr>
                <w:webHidden/>
                <w:sz w:val="26"/>
                <w:szCs w:val="26"/>
              </w:rPr>
              <w:fldChar w:fldCharType="begin"/>
            </w:r>
            <w:r w:rsidR="000014D6" w:rsidRPr="001B71A5">
              <w:rPr>
                <w:webHidden/>
                <w:sz w:val="26"/>
                <w:szCs w:val="26"/>
              </w:rPr>
              <w:instrText xml:space="preserve"> PAGEREF _Toc132284010 \h </w:instrText>
            </w:r>
            <w:r w:rsidR="000014D6" w:rsidRPr="001B71A5">
              <w:rPr>
                <w:webHidden/>
                <w:sz w:val="26"/>
                <w:szCs w:val="26"/>
              </w:rPr>
            </w:r>
            <w:r w:rsidR="000014D6" w:rsidRPr="001B71A5">
              <w:rPr>
                <w:webHidden/>
                <w:sz w:val="26"/>
                <w:szCs w:val="26"/>
              </w:rPr>
              <w:fldChar w:fldCharType="separate"/>
            </w:r>
            <w:r>
              <w:rPr>
                <w:webHidden/>
                <w:sz w:val="26"/>
                <w:szCs w:val="26"/>
              </w:rPr>
              <w:t>17</w:t>
            </w:r>
            <w:r w:rsidR="000014D6" w:rsidRPr="001B71A5">
              <w:rPr>
                <w:webHidden/>
                <w:sz w:val="26"/>
                <w:szCs w:val="26"/>
              </w:rPr>
              <w:fldChar w:fldCharType="end"/>
            </w:r>
          </w:hyperlink>
        </w:p>
        <w:p w14:paraId="5CAB1484" w14:textId="0D38E381" w:rsidR="000014D6" w:rsidRPr="001B71A5" w:rsidRDefault="004D07DB" w:rsidP="000014D6">
          <w:pPr>
            <w:pStyle w:val="Spistreci2"/>
            <w:rPr>
              <w:rFonts w:asciiTheme="majorHAnsi" w:eastAsiaTheme="minorEastAsia" w:hAnsiTheme="majorHAnsi" w:cstheme="majorHAnsi"/>
              <w:b/>
              <w:noProof/>
              <w:sz w:val="26"/>
              <w:szCs w:val="26"/>
              <w:lang w:val="pl-PL"/>
            </w:rPr>
          </w:pPr>
          <w:hyperlink w:anchor="_Toc132284011" w:history="1">
            <w:r w:rsidR="000014D6" w:rsidRPr="001B71A5">
              <w:rPr>
                <w:rStyle w:val="Hipercze"/>
                <w:rFonts w:asciiTheme="majorHAnsi" w:hAnsiTheme="majorHAnsi" w:cstheme="majorHAnsi"/>
                <w:b/>
                <w:bCs/>
                <w:noProof/>
                <w:sz w:val="26"/>
                <w:szCs w:val="26"/>
              </w:rPr>
              <w:t>V.I.</w:t>
            </w:r>
            <w:r w:rsidR="000014D6" w:rsidRPr="001B71A5">
              <w:rPr>
                <w:rStyle w:val="Hipercze"/>
                <w:rFonts w:asciiTheme="majorHAnsi" w:hAnsiTheme="majorHAnsi" w:cstheme="majorHAnsi"/>
                <w:b/>
                <w:bCs/>
                <w:noProof/>
                <w:sz w:val="26"/>
                <w:szCs w:val="26"/>
              </w:rPr>
              <w:tab/>
              <w:t xml:space="preserve">Obszary naruszeń zasady równego traktowania lub obszary, gdzie występują największe wyzwania </w:t>
            </w:r>
            <w:r w:rsidR="000014D6" w:rsidRPr="001B71A5">
              <w:rPr>
                <w:rStyle w:val="Hipercze"/>
                <w:rFonts w:asciiTheme="majorHAnsi" w:hAnsiTheme="majorHAnsi" w:cstheme="majorHAnsi"/>
                <w:b/>
                <w:bCs/>
                <w:noProof/>
                <w:sz w:val="26"/>
                <w:szCs w:val="26"/>
              </w:rPr>
              <w:br/>
              <w:t>powodujące wykluczenie danej grupy społecznej wśród osób mieszkających w Bydgoszczy</w:t>
            </w:r>
            <w:r w:rsidR="000014D6" w:rsidRPr="001B71A5">
              <w:rPr>
                <w:rFonts w:asciiTheme="majorHAnsi" w:hAnsiTheme="majorHAnsi" w:cstheme="majorHAnsi"/>
                <w:b/>
                <w:noProof/>
                <w:webHidden/>
                <w:sz w:val="26"/>
                <w:szCs w:val="26"/>
              </w:rPr>
              <w:tab/>
            </w:r>
            <w:r w:rsidR="000014D6" w:rsidRPr="001B71A5">
              <w:rPr>
                <w:rFonts w:asciiTheme="majorHAnsi" w:hAnsiTheme="majorHAnsi" w:cstheme="majorHAnsi"/>
                <w:b/>
                <w:noProof/>
                <w:webHidden/>
                <w:sz w:val="26"/>
                <w:szCs w:val="26"/>
              </w:rPr>
              <w:fldChar w:fldCharType="begin"/>
            </w:r>
            <w:r w:rsidR="000014D6" w:rsidRPr="001B71A5">
              <w:rPr>
                <w:rFonts w:asciiTheme="majorHAnsi" w:hAnsiTheme="majorHAnsi" w:cstheme="majorHAnsi"/>
                <w:b/>
                <w:noProof/>
                <w:webHidden/>
                <w:sz w:val="26"/>
                <w:szCs w:val="26"/>
              </w:rPr>
              <w:instrText xml:space="preserve"> PAGEREF _Toc132284011 \h </w:instrText>
            </w:r>
            <w:r w:rsidR="000014D6" w:rsidRPr="001B71A5">
              <w:rPr>
                <w:rFonts w:asciiTheme="majorHAnsi" w:hAnsiTheme="majorHAnsi" w:cstheme="majorHAnsi"/>
                <w:b/>
                <w:noProof/>
                <w:webHidden/>
                <w:sz w:val="26"/>
                <w:szCs w:val="26"/>
              </w:rPr>
            </w:r>
            <w:r w:rsidR="000014D6" w:rsidRPr="001B71A5">
              <w:rPr>
                <w:rFonts w:asciiTheme="majorHAnsi" w:hAnsiTheme="majorHAnsi" w:cstheme="majorHAnsi"/>
                <w:b/>
                <w:noProof/>
                <w:webHidden/>
                <w:sz w:val="26"/>
                <w:szCs w:val="26"/>
              </w:rPr>
              <w:fldChar w:fldCharType="separate"/>
            </w:r>
            <w:r>
              <w:rPr>
                <w:rFonts w:asciiTheme="majorHAnsi" w:hAnsiTheme="majorHAnsi" w:cstheme="majorHAnsi"/>
                <w:b/>
                <w:noProof/>
                <w:webHidden/>
                <w:sz w:val="26"/>
                <w:szCs w:val="26"/>
              </w:rPr>
              <w:t>18</w:t>
            </w:r>
            <w:r w:rsidR="000014D6" w:rsidRPr="001B71A5">
              <w:rPr>
                <w:rFonts w:asciiTheme="majorHAnsi" w:hAnsiTheme="majorHAnsi" w:cstheme="majorHAnsi"/>
                <w:b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2A3EEE1C" w14:textId="74C962CD" w:rsidR="000014D6" w:rsidRPr="001B71A5" w:rsidRDefault="004D07DB" w:rsidP="000014D6">
          <w:pPr>
            <w:pStyle w:val="Spistreci2"/>
            <w:rPr>
              <w:rFonts w:asciiTheme="majorHAnsi" w:eastAsiaTheme="minorEastAsia" w:hAnsiTheme="majorHAnsi" w:cstheme="majorHAnsi"/>
              <w:b/>
              <w:noProof/>
              <w:sz w:val="26"/>
              <w:szCs w:val="26"/>
              <w:lang w:val="pl-PL"/>
            </w:rPr>
          </w:pPr>
          <w:hyperlink w:anchor="_Toc132284012" w:history="1">
            <w:r w:rsidR="000014D6" w:rsidRPr="001B71A5">
              <w:rPr>
                <w:rStyle w:val="Hipercze"/>
                <w:rFonts w:asciiTheme="majorHAnsi" w:hAnsiTheme="majorHAnsi" w:cstheme="majorHAnsi"/>
                <w:b/>
                <w:bCs/>
                <w:noProof/>
                <w:sz w:val="26"/>
                <w:szCs w:val="26"/>
              </w:rPr>
              <w:t>V.II.</w:t>
            </w:r>
            <w:r w:rsidR="000014D6" w:rsidRPr="001B71A5">
              <w:rPr>
                <w:rStyle w:val="Hipercze"/>
                <w:rFonts w:asciiTheme="majorHAnsi" w:hAnsiTheme="majorHAnsi" w:cstheme="majorHAnsi"/>
                <w:b/>
                <w:bCs/>
                <w:noProof/>
                <w:sz w:val="26"/>
                <w:szCs w:val="26"/>
              </w:rPr>
              <w:tab/>
              <w:t xml:space="preserve">Dotychczasowe działania Miasta Bydgoszczy w zakresie równego traktowania </w:t>
            </w:r>
            <w:r w:rsidR="000014D6" w:rsidRPr="001B71A5">
              <w:rPr>
                <w:rStyle w:val="Hipercze"/>
                <w:rFonts w:asciiTheme="majorHAnsi" w:hAnsiTheme="majorHAnsi" w:cstheme="majorHAnsi"/>
                <w:b/>
                <w:bCs/>
                <w:noProof/>
                <w:sz w:val="26"/>
                <w:szCs w:val="26"/>
              </w:rPr>
              <w:br/>
              <w:t>i przeciwdziałania dyskryminacji w latach 2018-2022</w:t>
            </w:r>
            <w:r w:rsidR="000014D6" w:rsidRPr="001B71A5">
              <w:rPr>
                <w:rFonts w:asciiTheme="majorHAnsi" w:hAnsiTheme="majorHAnsi" w:cstheme="majorHAnsi"/>
                <w:b/>
                <w:noProof/>
                <w:webHidden/>
                <w:sz w:val="26"/>
                <w:szCs w:val="26"/>
              </w:rPr>
              <w:tab/>
            </w:r>
            <w:r w:rsidR="000014D6" w:rsidRPr="001B71A5">
              <w:rPr>
                <w:rFonts w:asciiTheme="majorHAnsi" w:hAnsiTheme="majorHAnsi" w:cstheme="majorHAnsi"/>
                <w:b/>
                <w:noProof/>
                <w:webHidden/>
                <w:sz w:val="26"/>
                <w:szCs w:val="26"/>
              </w:rPr>
              <w:fldChar w:fldCharType="begin"/>
            </w:r>
            <w:r w:rsidR="000014D6" w:rsidRPr="001B71A5">
              <w:rPr>
                <w:rFonts w:asciiTheme="majorHAnsi" w:hAnsiTheme="majorHAnsi" w:cstheme="majorHAnsi"/>
                <w:b/>
                <w:noProof/>
                <w:webHidden/>
                <w:sz w:val="26"/>
                <w:szCs w:val="26"/>
              </w:rPr>
              <w:instrText xml:space="preserve"> PAGEREF _Toc132284012 \h </w:instrText>
            </w:r>
            <w:r w:rsidR="000014D6" w:rsidRPr="001B71A5">
              <w:rPr>
                <w:rFonts w:asciiTheme="majorHAnsi" w:hAnsiTheme="majorHAnsi" w:cstheme="majorHAnsi"/>
                <w:b/>
                <w:noProof/>
                <w:webHidden/>
                <w:sz w:val="26"/>
                <w:szCs w:val="26"/>
              </w:rPr>
            </w:r>
            <w:r w:rsidR="000014D6" w:rsidRPr="001B71A5">
              <w:rPr>
                <w:rFonts w:asciiTheme="majorHAnsi" w:hAnsiTheme="majorHAnsi" w:cstheme="majorHAnsi"/>
                <w:b/>
                <w:noProof/>
                <w:webHidden/>
                <w:sz w:val="26"/>
                <w:szCs w:val="26"/>
              </w:rPr>
              <w:fldChar w:fldCharType="separate"/>
            </w:r>
            <w:r>
              <w:rPr>
                <w:rFonts w:asciiTheme="majorHAnsi" w:hAnsiTheme="majorHAnsi" w:cstheme="majorHAnsi"/>
                <w:b/>
                <w:noProof/>
                <w:webHidden/>
                <w:sz w:val="26"/>
                <w:szCs w:val="26"/>
              </w:rPr>
              <w:t>26</w:t>
            </w:r>
            <w:r w:rsidR="000014D6" w:rsidRPr="001B71A5">
              <w:rPr>
                <w:rFonts w:asciiTheme="majorHAnsi" w:hAnsiTheme="majorHAnsi" w:cstheme="majorHAnsi"/>
                <w:b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4B418010" w14:textId="735DB959" w:rsidR="000014D6" w:rsidRPr="001B71A5" w:rsidRDefault="004D07DB" w:rsidP="000014D6">
          <w:pPr>
            <w:pStyle w:val="Spistreci2"/>
            <w:rPr>
              <w:rFonts w:asciiTheme="majorHAnsi" w:eastAsiaTheme="minorEastAsia" w:hAnsiTheme="majorHAnsi" w:cstheme="majorHAnsi"/>
              <w:b/>
              <w:noProof/>
              <w:sz w:val="26"/>
              <w:szCs w:val="26"/>
              <w:lang w:val="pl-PL"/>
            </w:rPr>
          </w:pPr>
          <w:hyperlink w:anchor="_Toc132284013" w:history="1">
            <w:r w:rsidR="000014D6" w:rsidRPr="001B71A5">
              <w:rPr>
                <w:rStyle w:val="Hipercze"/>
                <w:rFonts w:asciiTheme="majorHAnsi" w:hAnsiTheme="majorHAnsi" w:cstheme="majorHAnsi"/>
                <w:b/>
                <w:bCs/>
                <w:noProof/>
                <w:sz w:val="26"/>
                <w:szCs w:val="26"/>
              </w:rPr>
              <w:t>V.III.</w:t>
            </w:r>
            <w:r w:rsidR="000014D6" w:rsidRPr="001B71A5">
              <w:rPr>
                <w:rStyle w:val="Hipercze"/>
                <w:rFonts w:asciiTheme="majorHAnsi" w:hAnsiTheme="majorHAnsi" w:cstheme="majorHAnsi"/>
                <w:b/>
                <w:bCs/>
                <w:noProof/>
                <w:sz w:val="26"/>
                <w:szCs w:val="26"/>
              </w:rPr>
              <w:tab/>
              <w:t xml:space="preserve">Rekomendacje z raportu badawczego </w:t>
            </w:r>
            <w:r w:rsidR="000014D6" w:rsidRPr="001B71A5">
              <w:rPr>
                <w:rStyle w:val="Hipercze"/>
                <w:rFonts w:asciiTheme="majorHAnsi" w:hAnsiTheme="majorHAnsi" w:cstheme="majorHAnsi"/>
                <w:b/>
                <w:bCs/>
                <w:i/>
                <w:iCs/>
                <w:noProof/>
                <w:sz w:val="26"/>
                <w:szCs w:val="26"/>
              </w:rPr>
              <w:t xml:space="preserve">Kierunki działań w zakresie polityki równego traktowania </w:t>
            </w:r>
            <w:r w:rsidR="000014D6" w:rsidRPr="001B71A5">
              <w:rPr>
                <w:rStyle w:val="Hipercze"/>
                <w:rFonts w:asciiTheme="majorHAnsi" w:hAnsiTheme="majorHAnsi" w:cstheme="majorHAnsi"/>
                <w:b/>
                <w:bCs/>
                <w:i/>
                <w:iCs/>
                <w:noProof/>
                <w:sz w:val="26"/>
                <w:szCs w:val="26"/>
              </w:rPr>
              <w:br/>
              <w:t xml:space="preserve">dla Miasta Bydgoszczy </w:t>
            </w:r>
            <w:r w:rsidR="000014D6" w:rsidRPr="001B71A5">
              <w:rPr>
                <w:rStyle w:val="Hipercze"/>
                <w:rFonts w:asciiTheme="majorHAnsi" w:hAnsiTheme="majorHAnsi" w:cstheme="majorHAnsi"/>
                <w:b/>
                <w:bCs/>
                <w:noProof/>
                <w:sz w:val="26"/>
                <w:szCs w:val="26"/>
              </w:rPr>
              <w:t>w zakresie kierunków działań dotyczących polityki równego traktowania</w:t>
            </w:r>
            <w:r w:rsidR="000014D6" w:rsidRPr="001B71A5">
              <w:rPr>
                <w:rFonts w:asciiTheme="majorHAnsi" w:hAnsiTheme="majorHAnsi" w:cstheme="majorHAnsi"/>
                <w:b/>
                <w:noProof/>
                <w:webHidden/>
                <w:sz w:val="26"/>
                <w:szCs w:val="26"/>
              </w:rPr>
              <w:tab/>
            </w:r>
            <w:r w:rsidR="000014D6" w:rsidRPr="001B71A5">
              <w:rPr>
                <w:rFonts w:asciiTheme="majorHAnsi" w:hAnsiTheme="majorHAnsi" w:cstheme="majorHAnsi"/>
                <w:b/>
                <w:noProof/>
                <w:webHidden/>
                <w:sz w:val="26"/>
                <w:szCs w:val="26"/>
              </w:rPr>
              <w:fldChar w:fldCharType="begin"/>
            </w:r>
            <w:r w:rsidR="000014D6" w:rsidRPr="001B71A5">
              <w:rPr>
                <w:rFonts w:asciiTheme="majorHAnsi" w:hAnsiTheme="majorHAnsi" w:cstheme="majorHAnsi"/>
                <w:b/>
                <w:noProof/>
                <w:webHidden/>
                <w:sz w:val="26"/>
                <w:szCs w:val="26"/>
              </w:rPr>
              <w:instrText xml:space="preserve"> PAGEREF _Toc132284013 \h </w:instrText>
            </w:r>
            <w:r w:rsidR="000014D6" w:rsidRPr="001B71A5">
              <w:rPr>
                <w:rFonts w:asciiTheme="majorHAnsi" w:hAnsiTheme="majorHAnsi" w:cstheme="majorHAnsi"/>
                <w:b/>
                <w:noProof/>
                <w:webHidden/>
                <w:sz w:val="26"/>
                <w:szCs w:val="26"/>
              </w:rPr>
            </w:r>
            <w:r w:rsidR="000014D6" w:rsidRPr="001B71A5">
              <w:rPr>
                <w:rFonts w:asciiTheme="majorHAnsi" w:hAnsiTheme="majorHAnsi" w:cstheme="majorHAnsi"/>
                <w:b/>
                <w:noProof/>
                <w:webHidden/>
                <w:sz w:val="26"/>
                <w:szCs w:val="26"/>
              </w:rPr>
              <w:fldChar w:fldCharType="separate"/>
            </w:r>
            <w:r>
              <w:rPr>
                <w:rFonts w:asciiTheme="majorHAnsi" w:hAnsiTheme="majorHAnsi" w:cstheme="majorHAnsi"/>
                <w:b/>
                <w:noProof/>
                <w:webHidden/>
                <w:sz w:val="26"/>
                <w:szCs w:val="26"/>
              </w:rPr>
              <w:t>32</w:t>
            </w:r>
            <w:r w:rsidR="000014D6" w:rsidRPr="001B71A5">
              <w:rPr>
                <w:rFonts w:asciiTheme="majorHAnsi" w:hAnsiTheme="majorHAnsi" w:cstheme="majorHAnsi"/>
                <w:b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2ADAC220" w14:textId="2AD84A8D" w:rsidR="000014D6" w:rsidRPr="001B71A5" w:rsidRDefault="004D07DB" w:rsidP="000014D6">
          <w:pPr>
            <w:pStyle w:val="Spistreci1"/>
            <w:ind w:right="913"/>
            <w:rPr>
              <w:rFonts w:eastAsiaTheme="minorEastAsia"/>
              <w:bCs w:val="0"/>
              <w:sz w:val="26"/>
              <w:szCs w:val="26"/>
              <w:lang w:val="pl-PL"/>
            </w:rPr>
          </w:pPr>
          <w:hyperlink w:anchor="_Toc132284014" w:history="1">
            <w:r w:rsidR="000014D6" w:rsidRPr="001B71A5">
              <w:rPr>
                <w:rStyle w:val="Hipercze"/>
                <w:sz w:val="26"/>
                <w:szCs w:val="26"/>
              </w:rPr>
              <w:t>VI.</w:t>
            </w:r>
            <w:r w:rsidR="000014D6" w:rsidRPr="001B71A5">
              <w:rPr>
                <w:rFonts w:eastAsiaTheme="minorEastAsia"/>
                <w:bCs w:val="0"/>
                <w:sz w:val="26"/>
                <w:szCs w:val="26"/>
                <w:lang w:val="pl-PL"/>
              </w:rPr>
              <w:tab/>
            </w:r>
            <w:r w:rsidR="000014D6" w:rsidRPr="001B71A5">
              <w:rPr>
                <w:rStyle w:val="Hipercze"/>
                <w:sz w:val="26"/>
                <w:szCs w:val="26"/>
              </w:rPr>
              <w:t>Struktura celów i działań w Programie</w:t>
            </w:r>
            <w:r w:rsidR="000014D6" w:rsidRPr="001B71A5">
              <w:rPr>
                <w:webHidden/>
                <w:sz w:val="26"/>
                <w:szCs w:val="26"/>
              </w:rPr>
              <w:tab/>
            </w:r>
            <w:r w:rsidR="000014D6" w:rsidRPr="001B71A5">
              <w:rPr>
                <w:webHidden/>
                <w:sz w:val="26"/>
                <w:szCs w:val="26"/>
              </w:rPr>
              <w:fldChar w:fldCharType="begin"/>
            </w:r>
            <w:r w:rsidR="000014D6" w:rsidRPr="001B71A5">
              <w:rPr>
                <w:webHidden/>
                <w:sz w:val="26"/>
                <w:szCs w:val="26"/>
              </w:rPr>
              <w:instrText xml:space="preserve"> PAGEREF _Toc132284014 \h </w:instrText>
            </w:r>
            <w:r w:rsidR="000014D6" w:rsidRPr="001B71A5">
              <w:rPr>
                <w:webHidden/>
                <w:sz w:val="26"/>
                <w:szCs w:val="26"/>
              </w:rPr>
            </w:r>
            <w:r w:rsidR="000014D6" w:rsidRPr="001B71A5">
              <w:rPr>
                <w:webHidden/>
                <w:sz w:val="26"/>
                <w:szCs w:val="26"/>
              </w:rPr>
              <w:fldChar w:fldCharType="separate"/>
            </w:r>
            <w:r>
              <w:rPr>
                <w:webHidden/>
                <w:sz w:val="26"/>
                <w:szCs w:val="26"/>
              </w:rPr>
              <w:t>40</w:t>
            </w:r>
            <w:r w:rsidR="000014D6" w:rsidRPr="001B71A5">
              <w:rPr>
                <w:webHidden/>
                <w:sz w:val="26"/>
                <w:szCs w:val="26"/>
              </w:rPr>
              <w:fldChar w:fldCharType="end"/>
            </w:r>
          </w:hyperlink>
        </w:p>
        <w:p w14:paraId="25561713" w14:textId="07A51CF1" w:rsidR="000014D6" w:rsidRPr="001B71A5" w:rsidRDefault="004D07DB" w:rsidP="000014D6">
          <w:pPr>
            <w:pStyle w:val="Spistreci1"/>
            <w:ind w:right="913"/>
            <w:rPr>
              <w:rFonts w:eastAsiaTheme="minorEastAsia"/>
              <w:bCs w:val="0"/>
              <w:sz w:val="26"/>
              <w:szCs w:val="26"/>
              <w:lang w:val="pl-PL"/>
            </w:rPr>
          </w:pPr>
          <w:hyperlink w:anchor="_Toc132284015" w:history="1">
            <w:r w:rsidR="000014D6" w:rsidRPr="001B71A5">
              <w:rPr>
                <w:rStyle w:val="Hipercze"/>
                <w:sz w:val="26"/>
                <w:szCs w:val="26"/>
              </w:rPr>
              <w:t>VII.</w:t>
            </w:r>
            <w:r w:rsidR="000014D6" w:rsidRPr="001B71A5">
              <w:rPr>
                <w:rFonts w:eastAsiaTheme="minorEastAsia"/>
                <w:bCs w:val="0"/>
                <w:sz w:val="26"/>
                <w:szCs w:val="26"/>
                <w:lang w:val="pl-PL"/>
              </w:rPr>
              <w:tab/>
            </w:r>
            <w:r w:rsidR="000014D6" w:rsidRPr="001B71A5">
              <w:rPr>
                <w:rStyle w:val="Hipercze"/>
                <w:sz w:val="26"/>
                <w:szCs w:val="26"/>
              </w:rPr>
              <w:t>Rezultaty planowanych działań oraz wskaźniki (mierniki)</w:t>
            </w:r>
            <w:r w:rsidR="000014D6" w:rsidRPr="001B71A5">
              <w:rPr>
                <w:webHidden/>
                <w:sz w:val="26"/>
                <w:szCs w:val="26"/>
              </w:rPr>
              <w:tab/>
            </w:r>
            <w:r w:rsidR="000014D6" w:rsidRPr="001B71A5">
              <w:rPr>
                <w:webHidden/>
                <w:sz w:val="26"/>
                <w:szCs w:val="26"/>
              </w:rPr>
              <w:fldChar w:fldCharType="begin"/>
            </w:r>
            <w:r w:rsidR="000014D6" w:rsidRPr="001B71A5">
              <w:rPr>
                <w:webHidden/>
                <w:sz w:val="26"/>
                <w:szCs w:val="26"/>
              </w:rPr>
              <w:instrText xml:space="preserve"> PAGEREF _Toc132284015 \h </w:instrText>
            </w:r>
            <w:r w:rsidR="000014D6" w:rsidRPr="001B71A5">
              <w:rPr>
                <w:webHidden/>
                <w:sz w:val="26"/>
                <w:szCs w:val="26"/>
              </w:rPr>
            </w:r>
            <w:r w:rsidR="000014D6" w:rsidRPr="001B71A5">
              <w:rPr>
                <w:webHidden/>
                <w:sz w:val="26"/>
                <w:szCs w:val="26"/>
              </w:rPr>
              <w:fldChar w:fldCharType="separate"/>
            </w:r>
            <w:r>
              <w:rPr>
                <w:webHidden/>
                <w:sz w:val="26"/>
                <w:szCs w:val="26"/>
              </w:rPr>
              <w:t>51</w:t>
            </w:r>
            <w:r w:rsidR="000014D6" w:rsidRPr="001B71A5">
              <w:rPr>
                <w:webHidden/>
                <w:sz w:val="26"/>
                <w:szCs w:val="26"/>
              </w:rPr>
              <w:fldChar w:fldCharType="end"/>
            </w:r>
          </w:hyperlink>
        </w:p>
        <w:p w14:paraId="72BFF862" w14:textId="02F1204F" w:rsidR="000014D6" w:rsidRPr="001B71A5" w:rsidRDefault="004D07DB" w:rsidP="000014D6">
          <w:pPr>
            <w:pStyle w:val="Spistreci1"/>
            <w:ind w:right="913"/>
            <w:rPr>
              <w:rFonts w:eastAsiaTheme="minorEastAsia"/>
              <w:bCs w:val="0"/>
              <w:sz w:val="26"/>
              <w:szCs w:val="26"/>
              <w:lang w:val="pl-PL"/>
            </w:rPr>
          </w:pPr>
          <w:hyperlink w:anchor="_Toc132284016" w:history="1">
            <w:r w:rsidR="000014D6" w:rsidRPr="001B71A5">
              <w:rPr>
                <w:rStyle w:val="Hipercze"/>
                <w:sz w:val="26"/>
                <w:szCs w:val="26"/>
              </w:rPr>
              <w:t>VIII.</w:t>
            </w:r>
            <w:r w:rsidR="000014D6" w:rsidRPr="001B71A5">
              <w:rPr>
                <w:rFonts w:eastAsiaTheme="minorEastAsia"/>
                <w:bCs w:val="0"/>
                <w:sz w:val="26"/>
                <w:szCs w:val="26"/>
                <w:lang w:val="pl-PL"/>
              </w:rPr>
              <w:tab/>
            </w:r>
            <w:r w:rsidR="000014D6" w:rsidRPr="001B71A5">
              <w:rPr>
                <w:rStyle w:val="Hipercze"/>
                <w:sz w:val="26"/>
                <w:szCs w:val="26"/>
              </w:rPr>
              <w:t>Zarządzanie programem</w:t>
            </w:r>
            <w:r w:rsidR="000014D6" w:rsidRPr="001B71A5">
              <w:rPr>
                <w:webHidden/>
                <w:sz w:val="26"/>
                <w:szCs w:val="26"/>
              </w:rPr>
              <w:tab/>
            </w:r>
            <w:r w:rsidR="000014D6" w:rsidRPr="001B71A5">
              <w:rPr>
                <w:webHidden/>
                <w:sz w:val="26"/>
                <w:szCs w:val="26"/>
              </w:rPr>
              <w:fldChar w:fldCharType="begin"/>
            </w:r>
            <w:r w:rsidR="000014D6" w:rsidRPr="001B71A5">
              <w:rPr>
                <w:webHidden/>
                <w:sz w:val="26"/>
                <w:szCs w:val="26"/>
              </w:rPr>
              <w:instrText xml:space="preserve"> PAGEREF _Toc132284016 \h </w:instrText>
            </w:r>
            <w:r w:rsidR="000014D6" w:rsidRPr="001B71A5">
              <w:rPr>
                <w:webHidden/>
                <w:sz w:val="26"/>
                <w:szCs w:val="26"/>
              </w:rPr>
            </w:r>
            <w:r w:rsidR="000014D6" w:rsidRPr="001B71A5">
              <w:rPr>
                <w:webHidden/>
                <w:sz w:val="26"/>
                <w:szCs w:val="26"/>
              </w:rPr>
              <w:fldChar w:fldCharType="separate"/>
            </w:r>
            <w:r>
              <w:rPr>
                <w:webHidden/>
                <w:sz w:val="26"/>
                <w:szCs w:val="26"/>
              </w:rPr>
              <w:t>55</w:t>
            </w:r>
            <w:r w:rsidR="000014D6" w:rsidRPr="001B71A5">
              <w:rPr>
                <w:webHidden/>
                <w:sz w:val="26"/>
                <w:szCs w:val="26"/>
              </w:rPr>
              <w:fldChar w:fldCharType="end"/>
            </w:r>
          </w:hyperlink>
        </w:p>
        <w:p w14:paraId="49A8C88E" w14:textId="4A6EDD67" w:rsidR="000014D6" w:rsidRPr="001B71A5" w:rsidRDefault="004D07DB" w:rsidP="000014D6">
          <w:pPr>
            <w:pStyle w:val="Spistreci1"/>
            <w:ind w:right="913"/>
            <w:rPr>
              <w:rFonts w:eastAsiaTheme="minorEastAsia"/>
              <w:bCs w:val="0"/>
              <w:sz w:val="26"/>
              <w:szCs w:val="26"/>
              <w:lang w:val="pl-PL"/>
            </w:rPr>
          </w:pPr>
          <w:hyperlink w:anchor="_Toc132284017" w:history="1">
            <w:r w:rsidR="000014D6" w:rsidRPr="001B71A5">
              <w:rPr>
                <w:rStyle w:val="Hipercze"/>
                <w:sz w:val="26"/>
                <w:szCs w:val="26"/>
              </w:rPr>
              <w:t>IX.</w:t>
            </w:r>
            <w:r w:rsidR="000014D6" w:rsidRPr="001B71A5">
              <w:rPr>
                <w:rFonts w:eastAsiaTheme="minorEastAsia"/>
                <w:bCs w:val="0"/>
                <w:sz w:val="26"/>
                <w:szCs w:val="26"/>
                <w:lang w:val="pl-PL"/>
              </w:rPr>
              <w:tab/>
            </w:r>
            <w:r w:rsidR="000014D6" w:rsidRPr="001B71A5">
              <w:rPr>
                <w:rStyle w:val="Hipercze"/>
                <w:sz w:val="26"/>
                <w:szCs w:val="26"/>
              </w:rPr>
              <w:t>Monitoring i ewaluacja</w:t>
            </w:r>
            <w:r w:rsidR="000014D6" w:rsidRPr="001B71A5">
              <w:rPr>
                <w:webHidden/>
                <w:sz w:val="26"/>
                <w:szCs w:val="26"/>
              </w:rPr>
              <w:tab/>
            </w:r>
            <w:r w:rsidR="000014D6" w:rsidRPr="001B71A5">
              <w:rPr>
                <w:webHidden/>
                <w:sz w:val="26"/>
                <w:szCs w:val="26"/>
              </w:rPr>
              <w:fldChar w:fldCharType="begin"/>
            </w:r>
            <w:r w:rsidR="000014D6" w:rsidRPr="001B71A5">
              <w:rPr>
                <w:webHidden/>
                <w:sz w:val="26"/>
                <w:szCs w:val="26"/>
              </w:rPr>
              <w:instrText xml:space="preserve"> PAGEREF _Toc132284017 \h </w:instrText>
            </w:r>
            <w:r w:rsidR="000014D6" w:rsidRPr="001B71A5">
              <w:rPr>
                <w:webHidden/>
                <w:sz w:val="26"/>
                <w:szCs w:val="26"/>
              </w:rPr>
            </w:r>
            <w:r w:rsidR="000014D6" w:rsidRPr="001B71A5">
              <w:rPr>
                <w:webHidden/>
                <w:sz w:val="26"/>
                <w:szCs w:val="26"/>
              </w:rPr>
              <w:fldChar w:fldCharType="separate"/>
            </w:r>
            <w:r>
              <w:rPr>
                <w:webHidden/>
                <w:sz w:val="26"/>
                <w:szCs w:val="26"/>
              </w:rPr>
              <w:t>55</w:t>
            </w:r>
            <w:r w:rsidR="000014D6" w:rsidRPr="001B71A5">
              <w:rPr>
                <w:webHidden/>
                <w:sz w:val="26"/>
                <w:szCs w:val="26"/>
              </w:rPr>
              <w:fldChar w:fldCharType="end"/>
            </w:r>
          </w:hyperlink>
        </w:p>
        <w:p w14:paraId="49DCFB10" w14:textId="77777777" w:rsidR="00597598" w:rsidRPr="00F34F99" w:rsidRDefault="00597598" w:rsidP="000014D6">
          <w:pPr>
            <w:tabs>
              <w:tab w:val="right" w:leader="dot" w:pos="13041"/>
            </w:tabs>
            <w:ind w:right="913"/>
            <w:rPr>
              <w:rFonts w:asciiTheme="majorHAnsi" w:hAnsiTheme="majorHAnsi" w:cstheme="majorHAnsi"/>
              <w:b/>
            </w:rPr>
          </w:pPr>
          <w:r w:rsidRPr="001B71A5">
            <w:rPr>
              <w:rFonts w:asciiTheme="majorHAnsi" w:hAnsiTheme="majorHAnsi" w:cstheme="majorHAnsi"/>
              <w:b/>
              <w:bCs/>
              <w:sz w:val="26"/>
              <w:szCs w:val="26"/>
            </w:rPr>
            <w:fldChar w:fldCharType="end"/>
          </w:r>
        </w:p>
      </w:sdtContent>
    </w:sdt>
    <w:p w14:paraId="1BABD069" w14:textId="77777777" w:rsidR="00FC25D8" w:rsidRDefault="00006EFC" w:rsidP="00006EFC">
      <w:pPr>
        <w:rPr>
          <w:rFonts w:asciiTheme="majorHAnsi" w:eastAsia="Calibri" w:hAnsiTheme="majorHAnsi" w:cstheme="majorHAnsi"/>
          <w:b/>
          <w:sz w:val="24"/>
          <w:szCs w:val="24"/>
        </w:rPr>
      </w:pPr>
      <w:r w:rsidRPr="0092140D">
        <w:rPr>
          <w:rFonts w:asciiTheme="majorHAnsi" w:eastAsia="Calibri" w:hAnsiTheme="majorHAnsi" w:cstheme="majorHAnsi"/>
          <w:b/>
          <w:sz w:val="24"/>
          <w:szCs w:val="24"/>
        </w:rPr>
        <w:br w:type="page"/>
      </w:r>
    </w:p>
    <w:bookmarkStart w:id="1" w:name="_Toc120642815"/>
    <w:bookmarkStart w:id="2" w:name="_Toc120642816"/>
    <w:bookmarkStart w:id="3" w:name="_Toc132284006"/>
    <w:bookmarkEnd w:id="1"/>
    <w:bookmarkEnd w:id="2"/>
    <w:p w14:paraId="29671ABF" w14:textId="2397DA5B" w:rsidR="00FC25D8" w:rsidRPr="000852AA" w:rsidRDefault="000014D6" w:rsidP="009E483D">
      <w:pPr>
        <w:pStyle w:val="Nagwek1"/>
        <w:numPr>
          <w:ilvl w:val="0"/>
          <w:numId w:val="26"/>
        </w:numPr>
        <w:ind w:left="709"/>
        <w:rPr>
          <w:rFonts w:asciiTheme="majorHAnsi" w:hAnsiTheme="majorHAnsi" w:cstheme="majorHAnsi"/>
          <w:b/>
          <w:bCs/>
          <w:sz w:val="40"/>
        </w:rPr>
      </w:pPr>
      <w:r>
        <w:rPr>
          <w:rFonts w:asciiTheme="majorHAnsi" w:hAnsiTheme="majorHAnsi" w:cstheme="majorHAnsi"/>
          <w:b/>
          <w:bCs/>
          <w:noProof/>
          <w:sz w:val="40"/>
          <w:lang w:val="pl-PL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2EFB8B9" wp14:editId="581BE3B9">
                <wp:simplePos x="0" y="0"/>
                <wp:positionH relativeFrom="column">
                  <wp:posOffset>-962025</wp:posOffset>
                </wp:positionH>
                <wp:positionV relativeFrom="paragraph">
                  <wp:posOffset>-76200</wp:posOffset>
                </wp:positionV>
                <wp:extent cx="9886950" cy="495300"/>
                <wp:effectExtent l="0" t="0" r="0" b="0"/>
                <wp:wrapNone/>
                <wp:docPr id="7" name="Prostoką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6950" cy="4953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90ABC0" id="Prostokąt 7" o:spid="_x0000_s1026" style="position:absolute;margin-left:-75.75pt;margin-top:-6pt;width:778.5pt;height:39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" fillcolor="#eaf1dd [662]" stroked="f"/>
            </w:pict>
          </mc:Fallback>
        </mc:AlternateContent>
      </w:r>
      <w:r w:rsidR="00BB39E6" w:rsidRPr="000852AA">
        <w:rPr>
          <w:rFonts w:asciiTheme="majorHAnsi" w:hAnsiTheme="majorHAnsi" w:cstheme="majorHAnsi"/>
          <w:b/>
          <w:bCs/>
          <w:sz w:val="40"/>
        </w:rPr>
        <w:t>Wprowadzenie</w:t>
      </w:r>
      <w:bookmarkEnd w:id="3"/>
    </w:p>
    <w:p w14:paraId="7379D99D" w14:textId="77777777" w:rsidR="00006EFC" w:rsidRPr="00E96B6A" w:rsidRDefault="00006EFC" w:rsidP="00006EFC">
      <w:pPr>
        <w:rPr>
          <w:rFonts w:asciiTheme="majorHAnsi" w:hAnsiTheme="majorHAnsi" w:cstheme="majorHAnsi"/>
          <w:sz w:val="10"/>
          <w:szCs w:val="10"/>
        </w:rPr>
      </w:pPr>
    </w:p>
    <w:p w14:paraId="249E6023" w14:textId="6952A598" w:rsidR="00006EFC" w:rsidRPr="00E96B6A" w:rsidRDefault="00006EFC" w:rsidP="00006EFC">
      <w:pPr>
        <w:spacing w:line="360" w:lineRule="auto"/>
        <w:ind w:firstLine="720"/>
        <w:jc w:val="both"/>
        <w:rPr>
          <w:rFonts w:asciiTheme="majorHAnsi" w:hAnsiTheme="majorHAnsi" w:cstheme="majorHAnsi"/>
          <w:sz w:val="26"/>
          <w:szCs w:val="26"/>
        </w:rPr>
      </w:pPr>
      <w:r w:rsidRPr="00E96B6A">
        <w:rPr>
          <w:rFonts w:asciiTheme="majorHAnsi" w:hAnsiTheme="majorHAnsi" w:cstheme="majorHAnsi"/>
          <w:sz w:val="26"/>
          <w:szCs w:val="26"/>
        </w:rPr>
        <w:t>Ochrona praw człowieka oraz zapewnienie bezpieczeństwa i wysokiej jakości życia wszystkim mieszkankom i mieszkańcom stanowi obowiązek władz samorządowych. W strategii rozwoju Bydgoszczy do 2030 roku zapisano, że: „Bydgoszcz to miasto bezpieczne i przyjazne jego mieszkańcom, zapewniające wysoką jakość zamieszkania oraz opieki zdrowotnej i socjalnej (…)”</w:t>
      </w:r>
      <w:r w:rsidR="006A5F98" w:rsidRPr="00E96B6A">
        <w:rPr>
          <w:rStyle w:val="Odwoanieprzypisudolnego"/>
          <w:rFonts w:asciiTheme="majorHAnsi" w:hAnsiTheme="majorHAnsi" w:cstheme="majorHAnsi"/>
          <w:sz w:val="26"/>
          <w:szCs w:val="26"/>
        </w:rPr>
        <w:footnoteReference w:id="1"/>
      </w:r>
      <w:r w:rsidRPr="00E96B6A">
        <w:rPr>
          <w:rFonts w:asciiTheme="majorHAnsi" w:hAnsiTheme="majorHAnsi" w:cstheme="majorHAnsi"/>
          <w:sz w:val="26"/>
          <w:szCs w:val="26"/>
        </w:rPr>
        <w:t>. Program Działań na rzecz Równego Traktowania dla Miasta Bydgoszczy wyznacza konkretne cele i działania urzeczywistniające wizję Miasta zapisaną w dokumentach strategicznych.</w:t>
      </w:r>
    </w:p>
    <w:p w14:paraId="6ADADB2E" w14:textId="73CD34AA" w:rsidR="00006EFC" w:rsidRPr="00E96B6A" w:rsidRDefault="00006EFC" w:rsidP="00006EFC">
      <w:pPr>
        <w:spacing w:line="360" w:lineRule="auto"/>
        <w:ind w:firstLine="720"/>
        <w:jc w:val="both"/>
        <w:rPr>
          <w:rFonts w:asciiTheme="majorHAnsi" w:hAnsiTheme="majorHAnsi" w:cstheme="majorHAnsi"/>
          <w:sz w:val="26"/>
          <w:szCs w:val="26"/>
        </w:rPr>
      </w:pPr>
      <w:r w:rsidRPr="00E96B6A">
        <w:rPr>
          <w:rFonts w:asciiTheme="majorHAnsi" w:hAnsiTheme="majorHAnsi" w:cstheme="majorHAnsi"/>
          <w:sz w:val="26"/>
          <w:szCs w:val="26"/>
        </w:rPr>
        <w:t xml:space="preserve">Polityka równego traktowania powinna być dopasowana do specyfiki danego miasta, konkretnych potrzeb jego mieszkańców i mieszkanek oraz opierać się </w:t>
      </w:r>
      <w:r w:rsidR="00094F0B" w:rsidRPr="00E96B6A">
        <w:rPr>
          <w:rFonts w:asciiTheme="majorHAnsi" w:hAnsiTheme="majorHAnsi" w:cstheme="majorHAnsi"/>
          <w:sz w:val="26"/>
          <w:szCs w:val="26"/>
        </w:rPr>
        <w:t xml:space="preserve">na </w:t>
      </w:r>
      <w:r w:rsidRPr="00E96B6A">
        <w:rPr>
          <w:rFonts w:asciiTheme="majorHAnsi" w:hAnsiTheme="majorHAnsi" w:cstheme="majorHAnsi"/>
          <w:sz w:val="26"/>
          <w:szCs w:val="26"/>
        </w:rPr>
        <w:t>analizie sytuacji grup zagrożonych dyskryminacją. Z tego względu prace nad Programem</w:t>
      </w:r>
      <w:r w:rsidR="00EF2B7F" w:rsidRPr="00E96B6A">
        <w:rPr>
          <w:rFonts w:asciiTheme="majorHAnsi" w:hAnsiTheme="majorHAnsi" w:cstheme="majorHAnsi"/>
          <w:sz w:val="26"/>
          <w:szCs w:val="26"/>
        </w:rPr>
        <w:t xml:space="preserve"> Działań </w:t>
      </w:r>
      <w:r w:rsidR="00542412">
        <w:rPr>
          <w:rFonts w:asciiTheme="majorHAnsi" w:hAnsiTheme="majorHAnsi" w:cstheme="majorHAnsi"/>
          <w:sz w:val="26"/>
          <w:szCs w:val="26"/>
        </w:rPr>
        <w:br/>
      </w:r>
      <w:r w:rsidR="00EF2B7F" w:rsidRPr="00E96B6A">
        <w:rPr>
          <w:rFonts w:asciiTheme="majorHAnsi" w:hAnsiTheme="majorHAnsi" w:cstheme="majorHAnsi"/>
          <w:sz w:val="26"/>
          <w:szCs w:val="26"/>
        </w:rPr>
        <w:t>na rzecz Równego Traktowania dla Miasta Bydgoszczy</w:t>
      </w:r>
      <w:r w:rsidRPr="00E96B6A">
        <w:rPr>
          <w:rFonts w:asciiTheme="majorHAnsi" w:hAnsiTheme="majorHAnsi" w:cstheme="majorHAnsi"/>
          <w:sz w:val="26"/>
          <w:szCs w:val="26"/>
        </w:rPr>
        <w:t xml:space="preserve"> poprzedziła diagnoza sytuacji mieszkańców i mieszkanek Bydgoszczy należących do grup przesłankowych</w:t>
      </w:r>
      <w:r w:rsidR="00AD4C9E" w:rsidRPr="00E96B6A">
        <w:rPr>
          <w:rFonts w:asciiTheme="majorHAnsi" w:hAnsiTheme="majorHAnsi" w:cstheme="majorHAnsi"/>
          <w:sz w:val="26"/>
          <w:szCs w:val="26"/>
        </w:rPr>
        <w:t>,</w:t>
      </w:r>
      <w:r w:rsidRPr="00E96B6A">
        <w:rPr>
          <w:rFonts w:asciiTheme="majorHAnsi" w:hAnsiTheme="majorHAnsi" w:cstheme="majorHAnsi"/>
          <w:sz w:val="26"/>
          <w:szCs w:val="26"/>
        </w:rPr>
        <w:t xml:space="preserve"> wymienionych w </w:t>
      </w:r>
      <w:r w:rsidR="00AA01A1" w:rsidRPr="00E96B6A">
        <w:rPr>
          <w:rFonts w:asciiTheme="majorHAnsi" w:hAnsiTheme="majorHAnsi" w:cstheme="majorHAnsi"/>
          <w:sz w:val="26"/>
          <w:szCs w:val="26"/>
        </w:rPr>
        <w:t>tzw.</w:t>
      </w:r>
      <w:r w:rsidRPr="00E96B6A">
        <w:rPr>
          <w:rFonts w:asciiTheme="majorHAnsi" w:hAnsiTheme="majorHAnsi" w:cstheme="majorHAnsi"/>
          <w:sz w:val="26"/>
          <w:szCs w:val="26"/>
        </w:rPr>
        <w:t xml:space="preserve"> Ustawie o równym traktowaniu</w:t>
      </w:r>
      <w:r w:rsidR="0092140D" w:rsidRPr="00E96B6A">
        <w:rPr>
          <w:rStyle w:val="Odwoanieprzypisudolnego"/>
          <w:rFonts w:asciiTheme="majorHAnsi" w:hAnsiTheme="majorHAnsi" w:cstheme="majorHAnsi"/>
          <w:sz w:val="26"/>
          <w:szCs w:val="26"/>
        </w:rPr>
        <w:footnoteReference w:id="2"/>
      </w:r>
      <w:r w:rsidRPr="00E96B6A">
        <w:rPr>
          <w:rFonts w:asciiTheme="majorHAnsi" w:hAnsiTheme="majorHAnsi" w:cstheme="majorHAnsi"/>
          <w:sz w:val="26"/>
          <w:szCs w:val="26"/>
        </w:rPr>
        <w:t xml:space="preserve">. Diagnoza pozwoliła wyznaczyć ogólne kierunki działań, które stały się podstawą założeń </w:t>
      </w:r>
      <w:r w:rsidR="005D661F" w:rsidRPr="00E96B6A">
        <w:rPr>
          <w:rFonts w:asciiTheme="majorHAnsi" w:hAnsiTheme="majorHAnsi" w:cstheme="majorHAnsi"/>
          <w:sz w:val="26"/>
          <w:szCs w:val="26"/>
        </w:rPr>
        <w:t>niniejszego</w:t>
      </w:r>
      <w:r w:rsidRPr="00E96B6A">
        <w:rPr>
          <w:rFonts w:asciiTheme="majorHAnsi" w:hAnsiTheme="majorHAnsi" w:cstheme="majorHAnsi"/>
          <w:sz w:val="26"/>
          <w:szCs w:val="26"/>
        </w:rPr>
        <w:t xml:space="preserve"> Programu.</w:t>
      </w:r>
    </w:p>
    <w:p w14:paraId="691763F4" w14:textId="181A9F41" w:rsidR="00006EFC" w:rsidRPr="00E96B6A" w:rsidRDefault="00006EFC" w:rsidP="00006EFC">
      <w:pPr>
        <w:spacing w:line="360" w:lineRule="auto"/>
        <w:ind w:firstLine="720"/>
        <w:jc w:val="both"/>
        <w:rPr>
          <w:rFonts w:asciiTheme="majorHAnsi" w:hAnsiTheme="majorHAnsi" w:cstheme="majorHAnsi"/>
          <w:sz w:val="26"/>
          <w:szCs w:val="26"/>
        </w:rPr>
      </w:pPr>
      <w:r w:rsidRPr="00E96B6A">
        <w:rPr>
          <w:rFonts w:asciiTheme="majorHAnsi" w:hAnsiTheme="majorHAnsi" w:cstheme="majorHAnsi"/>
          <w:sz w:val="26"/>
          <w:szCs w:val="26"/>
        </w:rPr>
        <w:t xml:space="preserve">Polityka równego traktowania powinna również czerpać ze sprawdzonych wzorców i korzystać z doświadczeń innych miast polskich i europejskich. Podczas prac nad Programem wzięto pod uwagę najnowsze wytyczne Unii Europejskiej dotyczące kształtowania polityk równościowych w miastach. W </w:t>
      </w:r>
      <w:r w:rsidR="0065013E" w:rsidRPr="00E96B6A">
        <w:rPr>
          <w:rFonts w:asciiTheme="majorHAnsi" w:hAnsiTheme="majorHAnsi" w:cstheme="majorHAnsi"/>
          <w:sz w:val="26"/>
          <w:szCs w:val="26"/>
        </w:rPr>
        <w:t xml:space="preserve">tzw. ramie zobowiązań dla Miast Praw Człowieka, </w:t>
      </w:r>
      <w:r w:rsidRPr="00E96B6A">
        <w:rPr>
          <w:rFonts w:asciiTheme="majorHAnsi" w:hAnsiTheme="majorHAnsi" w:cstheme="majorHAnsi"/>
          <w:sz w:val="26"/>
          <w:szCs w:val="26"/>
        </w:rPr>
        <w:t xml:space="preserve">dokumencie </w:t>
      </w:r>
      <w:r w:rsidR="0065013E" w:rsidRPr="00E96B6A">
        <w:rPr>
          <w:rFonts w:asciiTheme="majorHAnsi" w:hAnsiTheme="majorHAnsi" w:cstheme="majorHAnsi"/>
          <w:sz w:val="26"/>
          <w:szCs w:val="26"/>
        </w:rPr>
        <w:t xml:space="preserve">przygotowanym przez </w:t>
      </w:r>
      <w:r w:rsidRPr="00E96B6A">
        <w:rPr>
          <w:rFonts w:asciiTheme="majorHAnsi" w:hAnsiTheme="majorHAnsi" w:cstheme="majorHAnsi"/>
          <w:sz w:val="26"/>
          <w:szCs w:val="26"/>
        </w:rPr>
        <w:t>Agencj</w:t>
      </w:r>
      <w:r w:rsidR="0065013E" w:rsidRPr="00E96B6A">
        <w:rPr>
          <w:rFonts w:asciiTheme="majorHAnsi" w:hAnsiTheme="majorHAnsi" w:cstheme="majorHAnsi"/>
          <w:sz w:val="26"/>
          <w:szCs w:val="26"/>
        </w:rPr>
        <w:t>ę</w:t>
      </w:r>
      <w:r w:rsidRPr="00E96B6A">
        <w:rPr>
          <w:rFonts w:asciiTheme="majorHAnsi" w:hAnsiTheme="majorHAnsi" w:cstheme="majorHAnsi"/>
          <w:sz w:val="26"/>
          <w:szCs w:val="26"/>
        </w:rPr>
        <w:t xml:space="preserve"> Praw Podstawowych UE (FRA)</w:t>
      </w:r>
      <w:r w:rsidR="0065013E" w:rsidRPr="00E96B6A">
        <w:rPr>
          <w:rFonts w:asciiTheme="majorHAnsi" w:hAnsiTheme="majorHAnsi" w:cstheme="majorHAnsi"/>
          <w:sz w:val="26"/>
          <w:szCs w:val="26"/>
        </w:rPr>
        <w:t>,</w:t>
      </w:r>
      <w:r w:rsidRPr="00E96B6A">
        <w:rPr>
          <w:rFonts w:asciiTheme="majorHAnsi" w:hAnsiTheme="majorHAnsi" w:cstheme="majorHAnsi"/>
          <w:sz w:val="26"/>
          <w:szCs w:val="26"/>
        </w:rPr>
        <w:t xml:space="preserve"> „miasto praw człowieka” opisane jest jako miejsce, w którym „lokalne władze, lokalni aktorzy i mieszkańcy współpracują i publicznie deklarują przestrzeganie międzynarodowych standardów praw człowieka i prawnych zobowiązań. Wszystkie kwestie będące w gestii miasta wdrażane są z </w:t>
      </w:r>
      <w:r w:rsidRPr="00E96B6A">
        <w:rPr>
          <w:rFonts w:asciiTheme="majorHAnsi" w:hAnsiTheme="majorHAnsi" w:cstheme="majorHAnsi"/>
          <w:sz w:val="26"/>
          <w:szCs w:val="26"/>
        </w:rPr>
        <w:lastRenderedPageBreak/>
        <w:t>uwzględnieniem perspektywy praw człowieka, gwarantując ich realizację na szczeblu lokalnym”</w:t>
      </w:r>
      <w:r w:rsidR="0092140D" w:rsidRPr="00E96B6A">
        <w:rPr>
          <w:rStyle w:val="Odwoanieprzypisudolnego"/>
          <w:rFonts w:asciiTheme="majorHAnsi" w:hAnsiTheme="majorHAnsi" w:cstheme="majorHAnsi"/>
          <w:sz w:val="26"/>
          <w:szCs w:val="26"/>
        </w:rPr>
        <w:footnoteReference w:id="3"/>
      </w:r>
      <w:r w:rsidRPr="00E96B6A">
        <w:rPr>
          <w:rFonts w:asciiTheme="majorHAnsi" w:hAnsiTheme="majorHAnsi" w:cstheme="majorHAnsi"/>
          <w:sz w:val="26"/>
          <w:szCs w:val="26"/>
        </w:rPr>
        <w:t>. Zobowiązanie to realizuje także cele zrównoważonego rozwoju ONZ</w:t>
      </w:r>
      <w:r w:rsidR="0092140D" w:rsidRPr="00E96B6A">
        <w:rPr>
          <w:rStyle w:val="Odwoanieprzypisudolnego"/>
          <w:rFonts w:asciiTheme="majorHAnsi" w:hAnsiTheme="majorHAnsi" w:cstheme="majorHAnsi"/>
          <w:sz w:val="26"/>
          <w:szCs w:val="26"/>
        </w:rPr>
        <w:footnoteReference w:id="4"/>
      </w:r>
      <w:r w:rsidRPr="00E96B6A">
        <w:rPr>
          <w:rFonts w:asciiTheme="majorHAnsi" w:hAnsiTheme="majorHAnsi" w:cstheme="majorHAnsi"/>
          <w:sz w:val="26"/>
          <w:szCs w:val="26"/>
        </w:rPr>
        <w:t xml:space="preserve">. </w:t>
      </w:r>
    </w:p>
    <w:p w14:paraId="41626560" w14:textId="2738AA2D" w:rsidR="00006EFC" w:rsidRPr="00E96B6A" w:rsidRDefault="00006EFC" w:rsidP="00006EFC">
      <w:pPr>
        <w:spacing w:line="360" w:lineRule="auto"/>
        <w:ind w:firstLine="720"/>
        <w:jc w:val="both"/>
        <w:rPr>
          <w:rFonts w:asciiTheme="majorHAnsi" w:hAnsiTheme="majorHAnsi" w:cstheme="majorHAnsi"/>
          <w:sz w:val="26"/>
          <w:szCs w:val="26"/>
        </w:rPr>
      </w:pPr>
      <w:r w:rsidRPr="00E96B6A">
        <w:rPr>
          <w:rFonts w:asciiTheme="majorHAnsi" w:hAnsiTheme="majorHAnsi" w:cstheme="majorHAnsi"/>
          <w:sz w:val="26"/>
          <w:szCs w:val="26"/>
        </w:rPr>
        <w:t xml:space="preserve">W tworzenie Programu zaangażowane było grono ekspertów i ekspertek – Bydgoska Rada </w:t>
      </w:r>
      <w:r w:rsidR="008036F1" w:rsidRPr="00E96B6A">
        <w:rPr>
          <w:rFonts w:asciiTheme="majorHAnsi" w:hAnsiTheme="majorHAnsi" w:cstheme="majorHAnsi"/>
          <w:sz w:val="26"/>
          <w:szCs w:val="26"/>
        </w:rPr>
        <w:t xml:space="preserve">ds. </w:t>
      </w:r>
      <w:r w:rsidRPr="00E96B6A">
        <w:rPr>
          <w:rFonts w:asciiTheme="majorHAnsi" w:hAnsiTheme="majorHAnsi" w:cstheme="majorHAnsi"/>
          <w:sz w:val="26"/>
          <w:szCs w:val="26"/>
        </w:rPr>
        <w:t>Równego Traktowania, przedstawiciele i przedstawicielki organizacji pozarządowy</w:t>
      </w:r>
      <w:r w:rsidR="00EF2B7F" w:rsidRPr="00E96B6A">
        <w:rPr>
          <w:rFonts w:asciiTheme="majorHAnsi" w:hAnsiTheme="majorHAnsi" w:cstheme="majorHAnsi"/>
          <w:sz w:val="26"/>
          <w:szCs w:val="26"/>
        </w:rPr>
        <w:t>ch</w:t>
      </w:r>
      <w:r w:rsidRPr="00E96B6A">
        <w:rPr>
          <w:rFonts w:asciiTheme="majorHAnsi" w:hAnsiTheme="majorHAnsi" w:cstheme="majorHAnsi"/>
          <w:sz w:val="26"/>
          <w:szCs w:val="26"/>
        </w:rPr>
        <w:t xml:space="preserve"> działających na rzecz grup </w:t>
      </w:r>
      <w:r w:rsidR="00EF2B7F" w:rsidRPr="00E96B6A">
        <w:rPr>
          <w:rFonts w:asciiTheme="majorHAnsi" w:hAnsiTheme="majorHAnsi" w:cstheme="majorHAnsi"/>
          <w:sz w:val="26"/>
          <w:szCs w:val="26"/>
        </w:rPr>
        <w:t>zagrożonych</w:t>
      </w:r>
      <w:r w:rsidRPr="00E96B6A">
        <w:rPr>
          <w:rFonts w:asciiTheme="majorHAnsi" w:hAnsiTheme="majorHAnsi" w:cstheme="majorHAnsi"/>
          <w:sz w:val="26"/>
          <w:szCs w:val="26"/>
        </w:rPr>
        <w:t xml:space="preserve"> dyskryminacj</w:t>
      </w:r>
      <w:r w:rsidR="00EF2B7F" w:rsidRPr="00E96B6A">
        <w:rPr>
          <w:rFonts w:asciiTheme="majorHAnsi" w:hAnsiTheme="majorHAnsi" w:cstheme="majorHAnsi"/>
          <w:sz w:val="26"/>
          <w:szCs w:val="26"/>
        </w:rPr>
        <w:t>ą</w:t>
      </w:r>
      <w:r w:rsidR="00094F0B" w:rsidRPr="00E96B6A">
        <w:rPr>
          <w:rFonts w:asciiTheme="majorHAnsi" w:hAnsiTheme="majorHAnsi" w:cstheme="majorHAnsi"/>
          <w:sz w:val="26"/>
          <w:szCs w:val="26"/>
        </w:rPr>
        <w:t>, jednostek zewnętrznych oraz</w:t>
      </w:r>
      <w:r w:rsidRPr="00E96B6A">
        <w:rPr>
          <w:rFonts w:asciiTheme="majorHAnsi" w:hAnsiTheme="majorHAnsi" w:cstheme="majorHAnsi"/>
          <w:sz w:val="26"/>
          <w:szCs w:val="26"/>
        </w:rPr>
        <w:t xml:space="preserve"> urzędników i urzędniczek Urzędu Miasta Bydgoszczy</w:t>
      </w:r>
      <w:r w:rsidR="00627DDF" w:rsidRPr="00E96B6A">
        <w:rPr>
          <w:rFonts w:asciiTheme="majorHAnsi" w:hAnsiTheme="majorHAnsi" w:cstheme="majorHAnsi"/>
          <w:sz w:val="26"/>
          <w:szCs w:val="26"/>
        </w:rPr>
        <w:t xml:space="preserve"> oraz jednostek miejskich</w:t>
      </w:r>
      <w:r w:rsidRPr="00E96B6A">
        <w:rPr>
          <w:rFonts w:asciiTheme="majorHAnsi" w:hAnsiTheme="majorHAnsi" w:cstheme="majorHAnsi"/>
          <w:sz w:val="26"/>
          <w:szCs w:val="26"/>
        </w:rPr>
        <w:t>, którzy czuwali, aby program</w:t>
      </w:r>
      <w:r w:rsidRPr="00E96B6A">
        <w:rPr>
          <w:rFonts w:asciiTheme="majorHAnsi" w:hAnsiTheme="majorHAnsi" w:cstheme="majorHAnsi"/>
          <w:b/>
          <w:bCs/>
          <w:sz w:val="26"/>
          <w:szCs w:val="26"/>
        </w:rPr>
        <w:t xml:space="preserve"> </w:t>
      </w:r>
      <w:r w:rsidRPr="00E96B6A">
        <w:rPr>
          <w:rFonts w:asciiTheme="majorHAnsi" w:hAnsiTheme="majorHAnsi" w:cstheme="majorHAnsi"/>
          <w:sz w:val="26"/>
          <w:szCs w:val="26"/>
        </w:rPr>
        <w:t>uwzględniał obecne strategie, programy i polityki miejskie</w:t>
      </w:r>
      <w:r w:rsidR="00EF2B7F" w:rsidRPr="00E96B6A">
        <w:rPr>
          <w:rFonts w:asciiTheme="majorHAnsi" w:hAnsiTheme="majorHAnsi" w:cstheme="majorHAnsi"/>
          <w:sz w:val="26"/>
          <w:szCs w:val="26"/>
        </w:rPr>
        <w:t xml:space="preserve">, a także </w:t>
      </w:r>
      <w:r w:rsidRPr="00E96B6A">
        <w:rPr>
          <w:rFonts w:asciiTheme="majorHAnsi" w:hAnsiTheme="majorHAnsi" w:cstheme="majorHAnsi"/>
          <w:sz w:val="26"/>
          <w:szCs w:val="26"/>
        </w:rPr>
        <w:t xml:space="preserve">wpisywał się w standardy innych dokumentów </w:t>
      </w:r>
      <w:r w:rsidR="0092140D" w:rsidRPr="00E96B6A">
        <w:rPr>
          <w:rFonts w:asciiTheme="majorHAnsi" w:hAnsiTheme="majorHAnsi" w:cstheme="majorHAnsi"/>
          <w:sz w:val="26"/>
          <w:szCs w:val="26"/>
        </w:rPr>
        <w:t>programujących rozwój miasta</w:t>
      </w:r>
      <w:r w:rsidRPr="00E96B6A">
        <w:rPr>
          <w:rFonts w:asciiTheme="majorHAnsi" w:hAnsiTheme="majorHAnsi" w:cstheme="majorHAnsi"/>
          <w:sz w:val="26"/>
          <w:szCs w:val="26"/>
        </w:rPr>
        <w:t xml:space="preserve">. </w:t>
      </w:r>
      <w:r w:rsidR="0092140D" w:rsidRPr="00E96B6A">
        <w:rPr>
          <w:rFonts w:asciiTheme="majorHAnsi" w:hAnsiTheme="majorHAnsi" w:cstheme="majorHAnsi"/>
          <w:sz w:val="26"/>
          <w:szCs w:val="26"/>
        </w:rPr>
        <w:t xml:space="preserve">Zaangażowanie wszystkich tych osób stanowi gwarancję, że niniejszy Program odpowiada na realne potrzeby osób mieszkających w </w:t>
      </w:r>
      <w:r w:rsidR="00AD4C9E" w:rsidRPr="00E96B6A">
        <w:rPr>
          <w:rFonts w:asciiTheme="majorHAnsi" w:hAnsiTheme="majorHAnsi" w:cstheme="majorHAnsi"/>
          <w:sz w:val="26"/>
          <w:szCs w:val="26"/>
        </w:rPr>
        <w:t>mieście</w:t>
      </w:r>
      <w:r w:rsidR="0092140D" w:rsidRPr="00E96B6A">
        <w:rPr>
          <w:rFonts w:asciiTheme="majorHAnsi" w:hAnsiTheme="majorHAnsi" w:cstheme="majorHAnsi"/>
          <w:sz w:val="26"/>
          <w:szCs w:val="26"/>
        </w:rPr>
        <w:t>, a także daje szansę na skuteczne wdrażanie jego zapisów</w:t>
      </w:r>
      <w:r w:rsidR="00BA6859" w:rsidRPr="00E96B6A">
        <w:rPr>
          <w:rFonts w:asciiTheme="majorHAnsi" w:hAnsiTheme="majorHAnsi" w:cstheme="majorHAnsi"/>
          <w:sz w:val="26"/>
          <w:szCs w:val="26"/>
        </w:rPr>
        <w:t xml:space="preserve"> i poprawę sytuacji w obszarze równego traktowania i przestrzegania praw człowieka</w:t>
      </w:r>
      <w:r w:rsidR="0092140D" w:rsidRPr="00E96B6A">
        <w:rPr>
          <w:rFonts w:asciiTheme="majorHAnsi" w:hAnsiTheme="majorHAnsi" w:cstheme="majorHAnsi"/>
          <w:sz w:val="26"/>
          <w:szCs w:val="26"/>
        </w:rPr>
        <w:t xml:space="preserve">, przy zaangażowaniu różnych aktorów życia </w:t>
      </w:r>
      <w:r w:rsidR="00BA6859" w:rsidRPr="00E96B6A">
        <w:rPr>
          <w:rFonts w:asciiTheme="majorHAnsi" w:hAnsiTheme="majorHAnsi" w:cstheme="majorHAnsi"/>
          <w:sz w:val="26"/>
          <w:szCs w:val="26"/>
        </w:rPr>
        <w:t>miejskiego w Bydgoszczy.</w:t>
      </w:r>
    </w:p>
    <w:bookmarkStart w:id="4" w:name="_Toc120642703"/>
    <w:bookmarkStart w:id="5" w:name="_Toc120642818"/>
    <w:bookmarkStart w:id="6" w:name="_Toc132284007"/>
    <w:bookmarkEnd w:id="4"/>
    <w:bookmarkEnd w:id="5"/>
    <w:p w14:paraId="76D7F6A1" w14:textId="5782EB63" w:rsidR="007E7177" w:rsidRPr="000852AA" w:rsidRDefault="000014D6" w:rsidP="009E483D">
      <w:pPr>
        <w:pStyle w:val="Nagwek1"/>
        <w:numPr>
          <w:ilvl w:val="0"/>
          <w:numId w:val="26"/>
        </w:numPr>
        <w:ind w:left="709"/>
        <w:rPr>
          <w:rFonts w:asciiTheme="majorHAnsi" w:hAnsiTheme="majorHAnsi" w:cstheme="majorHAnsi"/>
          <w:b/>
          <w:bCs/>
          <w:sz w:val="40"/>
        </w:rPr>
      </w:pPr>
      <w:r>
        <w:rPr>
          <w:rFonts w:asciiTheme="majorHAnsi" w:hAnsiTheme="majorHAnsi" w:cstheme="majorHAnsi"/>
          <w:b/>
          <w:bCs/>
          <w:noProof/>
          <w:sz w:val="40"/>
          <w:lang w:val="pl-PL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18ED292" wp14:editId="71602B41">
                <wp:simplePos x="0" y="0"/>
                <wp:positionH relativeFrom="column">
                  <wp:posOffset>-1000125</wp:posOffset>
                </wp:positionH>
                <wp:positionV relativeFrom="paragraph">
                  <wp:posOffset>161290</wp:posOffset>
                </wp:positionV>
                <wp:extent cx="9886950" cy="495300"/>
                <wp:effectExtent l="0" t="0" r="0" b="0"/>
                <wp:wrapNone/>
                <wp:docPr id="8" name="Prostoką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6950" cy="4953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FB22D8" id="Prostokąt 8" o:spid="_x0000_s1026" style="position:absolute;margin-left:-78.75pt;margin-top:12.7pt;width:778.5pt;height:39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" fillcolor="#eaf1dd [662]" stroked="f"/>
            </w:pict>
          </mc:Fallback>
        </mc:AlternateContent>
      </w:r>
      <w:r w:rsidR="007E7177" w:rsidRPr="000852AA">
        <w:rPr>
          <w:rFonts w:asciiTheme="majorHAnsi" w:hAnsiTheme="majorHAnsi" w:cstheme="majorHAnsi"/>
          <w:b/>
          <w:bCs/>
          <w:sz w:val="40"/>
        </w:rPr>
        <w:t>Podstawowe pojęcia i założenia Programu</w:t>
      </w:r>
      <w:bookmarkEnd w:id="6"/>
    </w:p>
    <w:p w14:paraId="561D67C3" w14:textId="3B737602" w:rsidR="007E7177" w:rsidRPr="00E96B6A" w:rsidRDefault="007E7177" w:rsidP="007E7177">
      <w:pPr>
        <w:rPr>
          <w:rFonts w:asciiTheme="majorHAnsi" w:eastAsia="Calibri" w:hAnsiTheme="majorHAnsi" w:cstheme="majorHAnsi"/>
          <w:sz w:val="10"/>
          <w:szCs w:val="10"/>
          <w:highlight w:val="yellow"/>
        </w:rPr>
      </w:pPr>
    </w:p>
    <w:p w14:paraId="4122859F" w14:textId="62F542FF" w:rsidR="006C4C99" w:rsidRPr="00E96B6A" w:rsidRDefault="006C4C99" w:rsidP="00B749BF">
      <w:pPr>
        <w:shd w:val="clear" w:color="auto" w:fill="FFFFFF"/>
        <w:spacing w:line="360" w:lineRule="auto"/>
        <w:ind w:firstLine="709"/>
        <w:jc w:val="both"/>
        <w:rPr>
          <w:rFonts w:asciiTheme="majorHAnsi" w:hAnsiTheme="majorHAnsi" w:cstheme="majorHAnsi"/>
          <w:sz w:val="26"/>
          <w:szCs w:val="26"/>
        </w:rPr>
      </w:pPr>
      <w:r w:rsidRPr="00E96B6A">
        <w:rPr>
          <w:rFonts w:asciiTheme="majorHAnsi" w:hAnsiTheme="majorHAnsi" w:cstheme="majorHAnsi"/>
          <w:sz w:val="26"/>
          <w:szCs w:val="26"/>
        </w:rPr>
        <w:t xml:space="preserve">Program </w:t>
      </w:r>
      <w:r w:rsidR="001E7A59" w:rsidRPr="00E96B6A">
        <w:rPr>
          <w:rFonts w:asciiTheme="majorHAnsi" w:hAnsiTheme="majorHAnsi" w:cstheme="majorHAnsi"/>
          <w:sz w:val="26"/>
          <w:szCs w:val="26"/>
        </w:rPr>
        <w:t xml:space="preserve">Działań na rzecz </w:t>
      </w:r>
      <w:r w:rsidRPr="00E96B6A">
        <w:rPr>
          <w:rFonts w:asciiTheme="majorHAnsi" w:hAnsiTheme="majorHAnsi" w:cstheme="majorHAnsi"/>
          <w:sz w:val="26"/>
          <w:szCs w:val="26"/>
        </w:rPr>
        <w:t>Równego Traktowania</w:t>
      </w:r>
      <w:r w:rsidR="001E7A59" w:rsidRPr="00E96B6A">
        <w:rPr>
          <w:rFonts w:asciiTheme="majorHAnsi" w:hAnsiTheme="majorHAnsi" w:cstheme="majorHAnsi"/>
          <w:sz w:val="26"/>
          <w:szCs w:val="26"/>
        </w:rPr>
        <w:t xml:space="preserve"> dla </w:t>
      </w:r>
      <w:r w:rsidR="00AD4C9E" w:rsidRPr="00E96B6A">
        <w:rPr>
          <w:rFonts w:asciiTheme="majorHAnsi" w:hAnsiTheme="majorHAnsi" w:cstheme="majorHAnsi"/>
          <w:sz w:val="26"/>
          <w:szCs w:val="26"/>
        </w:rPr>
        <w:t xml:space="preserve">Miasta </w:t>
      </w:r>
      <w:r w:rsidR="001E7A59" w:rsidRPr="00E96B6A">
        <w:rPr>
          <w:rFonts w:asciiTheme="majorHAnsi" w:hAnsiTheme="majorHAnsi" w:cstheme="majorHAnsi"/>
          <w:sz w:val="26"/>
          <w:szCs w:val="26"/>
        </w:rPr>
        <w:t>Bydgoszczy</w:t>
      </w:r>
      <w:r w:rsidRPr="00E96B6A">
        <w:rPr>
          <w:rFonts w:asciiTheme="majorHAnsi" w:hAnsiTheme="majorHAnsi" w:cstheme="majorHAnsi"/>
          <w:sz w:val="26"/>
          <w:szCs w:val="26"/>
        </w:rPr>
        <w:t xml:space="preserve"> opiera się na wartościach wywiedzionych z praw człowieka</w:t>
      </w:r>
      <w:r w:rsidR="009B51F8" w:rsidRPr="00E96B6A">
        <w:rPr>
          <w:rFonts w:asciiTheme="majorHAnsi" w:hAnsiTheme="majorHAnsi" w:cstheme="majorHAnsi"/>
          <w:sz w:val="26"/>
          <w:szCs w:val="26"/>
        </w:rPr>
        <w:t>,</w:t>
      </w:r>
      <w:r w:rsidR="00AD4C9E" w:rsidRPr="00E96B6A">
        <w:rPr>
          <w:rFonts w:asciiTheme="majorHAnsi" w:hAnsiTheme="majorHAnsi" w:cstheme="majorHAnsi"/>
          <w:sz w:val="26"/>
          <w:szCs w:val="26"/>
        </w:rPr>
        <w:t xml:space="preserve"> </w:t>
      </w:r>
      <w:r w:rsidR="005D661F" w:rsidRPr="00E96B6A">
        <w:rPr>
          <w:rFonts w:asciiTheme="majorHAnsi" w:hAnsiTheme="majorHAnsi" w:cstheme="majorHAnsi"/>
          <w:sz w:val="26"/>
          <w:szCs w:val="26"/>
        </w:rPr>
        <w:t xml:space="preserve">czyli </w:t>
      </w:r>
      <w:r w:rsidR="006E44FC" w:rsidRPr="00E96B6A">
        <w:rPr>
          <w:rFonts w:asciiTheme="majorHAnsi" w:hAnsiTheme="majorHAnsi" w:cstheme="majorHAnsi"/>
          <w:sz w:val="26"/>
          <w:szCs w:val="26"/>
        </w:rPr>
        <w:t xml:space="preserve">praw i wolności </w:t>
      </w:r>
      <w:r w:rsidR="009B51F8" w:rsidRPr="00E96B6A">
        <w:rPr>
          <w:rFonts w:asciiTheme="majorHAnsi" w:hAnsiTheme="majorHAnsi" w:cstheme="majorHAnsi"/>
          <w:sz w:val="26"/>
          <w:szCs w:val="26"/>
        </w:rPr>
        <w:t xml:space="preserve">przysługujących </w:t>
      </w:r>
      <w:r w:rsidR="006E44FC" w:rsidRPr="00E96B6A">
        <w:rPr>
          <w:rFonts w:asciiTheme="majorHAnsi" w:hAnsiTheme="majorHAnsi" w:cstheme="majorHAnsi"/>
          <w:sz w:val="26"/>
          <w:szCs w:val="26"/>
        </w:rPr>
        <w:t xml:space="preserve">każdemu człowiekowi. Ich podstawą jest niezbywalna godność osobowa jednostki, </w:t>
      </w:r>
      <w:r w:rsidR="009B51F8" w:rsidRPr="00E96B6A">
        <w:rPr>
          <w:rFonts w:asciiTheme="majorHAnsi" w:hAnsiTheme="majorHAnsi" w:cstheme="majorHAnsi"/>
          <w:sz w:val="26"/>
          <w:szCs w:val="26"/>
        </w:rPr>
        <w:t>która</w:t>
      </w:r>
      <w:r w:rsidRPr="00E96B6A">
        <w:rPr>
          <w:rFonts w:asciiTheme="majorHAnsi" w:hAnsiTheme="majorHAnsi" w:cstheme="majorHAnsi"/>
          <w:sz w:val="26"/>
          <w:szCs w:val="26"/>
        </w:rPr>
        <w:t xml:space="preserve"> </w:t>
      </w:r>
      <w:r w:rsidR="006E44FC" w:rsidRPr="00E96B6A">
        <w:rPr>
          <w:rFonts w:asciiTheme="majorHAnsi" w:hAnsiTheme="majorHAnsi" w:cstheme="majorHAnsi"/>
          <w:sz w:val="26"/>
          <w:szCs w:val="26"/>
        </w:rPr>
        <w:t xml:space="preserve">nie może być </w:t>
      </w:r>
      <w:r w:rsidRPr="00E96B6A">
        <w:rPr>
          <w:rFonts w:asciiTheme="majorHAnsi" w:hAnsiTheme="majorHAnsi" w:cstheme="majorHAnsi"/>
          <w:sz w:val="26"/>
          <w:szCs w:val="26"/>
        </w:rPr>
        <w:t>zależna od</w:t>
      </w:r>
      <w:r w:rsidR="006E44FC" w:rsidRPr="00E96B6A">
        <w:rPr>
          <w:rFonts w:asciiTheme="majorHAnsi" w:hAnsiTheme="majorHAnsi" w:cstheme="majorHAnsi"/>
          <w:sz w:val="26"/>
          <w:szCs w:val="26"/>
        </w:rPr>
        <w:t xml:space="preserve"> żadn</w:t>
      </w:r>
      <w:r w:rsidRPr="00E96B6A">
        <w:rPr>
          <w:rFonts w:asciiTheme="majorHAnsi" w:hAnsiTheme="majorHAnsi" w:cstheme="majorHAnsi"/>
          <w:sz w:val="26"/>
          <w:szCs w:val="26"/>
        </w:rPr>
        <w:t>ej</w:t>
      </w:r>
      <w:r w:rsidR="006E44FC" w:rsidRPr="00E96B6A">
        <w:rPr>
          <w:rFonts w:asciiTheme="majorHAnsi" w:hAnsiTheme="majorHAnsi" w:cstheme="majorHAnsi"/>
          <w:sz w:val="26"/>
          <w:szCs w:val="26"/>
        </w:rPr>
        <w:t xml:space="preserve"> </w:t>
      </w:r>
      <w:r w:rsidR="009B51F8" w:rsidRPr="00E96B6A">
        <w:rPr>
          <w:rFonts w:asciiTheme="majorHAnsi" w:hAnsiTheme="majorHAnsi" w:cstheme="majorHAnsi"/>
          <w:sz w:val="26"/>
          <w:szCs w:val="26"/>
        </w:rPr>
        <w:t xml:space="preserve">cechy </w:t>
      </w:r>
      <w:r w:rsidR="006E44FC" w:rsidRPr="00E96B6A">
        <w:rPr>
          <w:rFonts w:asciiTheme="majorHAnsi" w:hAnsiTheme="majorHAnsi" w:cstheme="majorHAnsi"/>
          <w:sz w:val="26"/>
          <w:szCs w:val="26"/>
        </w:rPr>
        <w:t>człowieka</w:t>
      </w:r>
      <w:r w:rsidR="005D661F" w:rsidRPr="00E96B6A">
        <w:rPr>
          <w:rFonts w:asciiTheme="majorHAnsi" w:hAnsiTheme="majorHAnsi" w:cstheme="majorHAnsi"/>
          <w:sz w:val="26"/>
          <w:szCs w:val="26"/>
        </w:rPr>
        <w:t xml:space="preserve"> </w:t>
      </w:r>
      <w:r w:rsidR="006E44FC" w:rsidRPr="00E96B6A">
        <w:rPr>
          <w:rFonts w:asciiTheme="majorHAnsi" w:hAnsiTheme="majorHAnsi" w:cstheme="majorHAnsi"/>
          <w:sz w:val="26"/>
          <w:szCs w:val="26"/>
        </w:rPr>
        <w:t xml:space="preserve">ani </w:t>
      </w:r>
      <w:r w:rsidR="009B51F8" w:rsidRPr="00E96B6A">
        <w:rPr>
          <w:rFonts w:asciiTheme="majorHAnsi" w:hAnsiTheme="majorHAnsi" w:cstheme="majorHAnsi"/>
          <w:sz w:val="26"/>
          <w:szCs w:val="26"/>
        </w:rPr>
        <w:t xml:space="preserve">od </w:t>
      </w:r>
      <w:r w:rsidR="006E44FC" w:rsidRPr="00E96B6A">
        <w:rPr>
          <w:rFonts w:asciiTheme="majorHAnsi" w:hAnsiTheme="majorHAnsi" w:cstheme="majorHAnsi"/>
          <w:sz w:val="26"/>
          <w:szCs w:val="26"/>
        </w:rPr>
        <w:t>jego postępowan</w:t>
      </w:r>
      <w:r w:rsidRPr="00E96B6A">
        <w:rPr>
          <w:rFonts w:asciiTheme="majorHAnsi" w:hAnsiTheme="majorHAnsi" w:cstheme="majorHAnsi"/>
          <w:sz w:val="26"/>
          <w:szCs w:val="26"/>
        </w:rPr>
        <w:t>ia</w:t>
      </w:r>
      <w:r w:rsidR="006E44FC" w:rsidRPr="00E96B6A">
        <w:rPr>
          <w:rFonts w:asciiTheme="majorHAnsi" w:hAnsiTheme="majorHAnsi" w:cstheme="majorHAnsi"/>
          <w:sz w:val="26"/>
          <w:szCs w:val="26"/>
        </w:rPr>
        <w:t>. Ten fakt implikuje uniwersalność i egalitarność praw i wolności</w:t>
      </w:r>
      <w:r w:rsidRPr="00E96B6A">
        <w:rPr>
          <w:rFonts w:asciiTheme="majorHAnsi" w:hAnsiTheme="majorHAnsi" w:cstheme="majorHAnsi"/>
          <w:sz w:val="26"/>
          <w:szCs w:val="26"/>
        </w:rPr>
        <w:t xml:space="preserve"> człowieka,</w:t>
      </w:r>
      <w:r w:rsidR="006E44FC" w:rsidRPr="00E96B6A">
        <w:rPr>
          <w:rFonts w:asciiTheme="majorHAnsi" w:hAnsiTheme="majorHAnsi" w:cstheme="majorHAnsi"/>
          <w:sz w:val="26"/>
          <w:szCs w:val="26"/>
        </w:rPr>
        <w:t xml:space="preserve"> </w:t>
      </w:r>
      <w:r w:rsidRPr="00E96B6A">
        <w:rPr>
          <w:rFonts w:asciiTheme="majorHAnsi" w:hAnsiTheme="majorHAnsi" w:cstheme="majorHAnsi"/>
          <w:sz w:val="26"/>
          <w:szCs w:val="26"/>
        </w:rPr>
        <w:t>ponieważ mogą k</w:t>
      </w:r>
      <w:r w:rsidR="006E44FC" w:rsidRPr="00E96B6A">
        <w:rPr>
          <w:rFonts w:asciiTheme="majorHAnsi" w:hAnsiTheme="majorHAnsi" w:cstheme="majorHAnsi"/>
          <w:sz w:val="26"/>
          <w:szCs w:val="26"/>
        </w:rPr>
        <w:t>orzysta</w:t>
      </w:r>
      <w:r w:rsidRPr="00E96B6A">
        <w:rPr>
          <w:rFonts w:asciiTheme="majorHAnsi" w:hAnsiTheme="majorHAnsi" w:cstheme="majorHAnsi"/>
          <w:sz w:val="26"/>
          <w:szCs w:val="26"/>
        </w:rPr>
        <w:t>ć</w:t>
      </w:r>
      <w:r w:rsidR="006E44FC" w:rsidRPr="00E96B6A">
        <w:rPr>
          <w:rFonts w:asciiTheme="majorHAnsi" w:hAnsiTheme="majorHAnsi" w:cstheme="majorHAnsi"/>
          <w:sz w:val="26"/>
          <w:szCs w:val="26"/>
        </w:rPr>
        <w:t xml:space="preserve"> z nich wszyscy</w:t>
      </w:r>
      <w:r w:rsidR="009B51F8" w:rsidRPr="00E96B6A">
        <w:rPr>
          <w:rFonts w:asciiTheme="majorHAnsi" w:hAnsiTheme="majorHAnsi" w:cstheme="majorHAnsi"/>
          <w:sz w:val="26"/>
          <w:szCs w:val="26"/>
        </w:rPr>
        <w:t xml:space="preserve"> </w:t>
      </w:r>
      <w:r w:rsidR="00AD4C9E" w:rsidRPr="00E96B6A">
        <w:rPr>
          <w:rFonts w:asciiTheme="majorHAnsi" w:hAnsiTheme="majorHAnsi" w:cstheme="majorHAnsi"/>
          <w:sz w:val="26"/>
          <w:szCs w:val="26"/>
        </w:rPr>
        <w:t>–</w:t>
      </w:r>
      <w:r w:rsidR="006E44FC" w:rsidRPr="00E96B6A">
        <w:rPr>
          <w:rFonts w:asciiTheme="majorHAnsi" w:hAnsiTheme="majorHAnsi" w:cstheme="majorHAnsi"/>
          <w:sz w:val="26"/>
          <w:szCs w:val="26"/>
        </w:rPr>
        <w:t xml:space="preserve"> bez względu na wiek, płeć, stan zdrowia, orientację psychoseksualną, wyznanie/bezwyznaniowość czy inne cechy. </w:t>
      </w:r>
      <w:r w:rsidR="009B51F8" w:rsidRPr="00E96B6A">
        <w:rPr>
          <w:rFonts w:asciiTheme="majorHAnsi" w:hAnsiTheme="majorHAnsi" w:cstheme="majorHAnsi"/>
          <w:sz w:val="26"/>
          <w:szCs w:val="26"/>
        </w:rPr>
        <w:t xml:space="preserve">Posiadaczem praw człowieka jest zatem </w:t>
      </w:r>
      <w:r w:rsidR="006E44FC" w:rsidRPr="00E96B6A">
        <w:rPr>
          <w:rFonts w:asciiTheme="majorHAnsi" w:hAnsiTheme="majorHAnsi" w:cstheme="majorHAnsi"/>
          <w:sz w:val="26"/>
          <w:szCs w:val="26"/>
        </w:rPr>
        <w:t xml:space="preserve">każdy mieszkaniec </w:t>
      </w:r>
      <w:r w:rsidRPr="00E96B6A">
        <w:rPr>
          <w:rFonts w:asciiTheme="majorHAnsi" w:hAnsiTheme="majorHAnsi" w:cstheme="majorHAnsi"/>
          <w:sz w:val="26"/>
          <w:szCs w:val="26"/>
        </w:rPr>
        <w:t xml:space="preserve">i mieszkanka </w:t>
      </w:r>
      <w:r w:rsidR="006E44FC" w:rsidRPr="00E96B6A">
        <w:rPr>
          <w:rFonts w:asciiTheme="majorHAnsi" w:hAnsiTheme="majorHAnsi" w:cstheme="majorHAnsi"/>
          <w:sz w:val="26"/>
          <w:szCs w:val="26"/>
        </w:rPr>
        <w:t>Bydgoszczy</w:t>
      </w:r>
      <w:r w:rsidR="009B51F8" w:rsidRPr="00E96B6A">
        <w:rPr>
          <w:rFonts w:asciiTheme="majorHAnsi" w:hAnsiTheme="majorHAnsi" w:cstheme="majorHAnsi"/>
          <w:sz w:val="26"/>
          <w:szCs w:val="26"/>
        </w:rPr>
        <w:t xml:space="preserve">, </w:t>
      </w:r>
      <w:r w:rsidR="00542412">
        <w:rPr>
          <w:rFonts w:asciiTheme="majorHAnsi" w:hAnsiTheme="majorHAnsi" w:cstheme="majorHAnsi"/>
          <w:sz w:val="26"/>
          <w:szCs w:val="26"/>
        </w:rPr>
        <w:br/>
      </w:r>
      <w:r w:rsidR="009B51F8" w:rsidRPr="00E96B6A">
        <w:rPr>
          <w:rFonts w:asciiTheme="majorHAnsi" w:hAnsiTheme="majorHAnsi" w:cstheme="majorHAnsi"/>
          <w:sz w:val="26"/>
          <w:szCs w:val="26"/>
        </w:rPr>
        <w:t xml:space="preserve">jak również każda osoba, która odwiedza </w:t>
      </w:r>
      <w:r w:rsidR="00B749BF" w:rsidRPr="00E96B6A">
        <w:rPr>
          <w:rFonts w:asciiTheme="majorHAnsi" w:hAnsiTheme="majorHAnsi" w:cstheme="majorHAnsi"/>
          <w:sz w:val="26"/>
          <w:szCs w:val="26"/>
        </w:rPr>
        <w:t>miasto</w:t>
      </w:r>
      <w:r w:rsidR="006E44FC" w:rsidRPr="00E96B6A">
        <w:rPr>
          <w:rFonts w:asciiTheme="majorHAnsi" w:hAnsiTheme="majorHAnsi" w:cstheme="majorHAnsi"/>
          <w:sz w:val="26"/>
          <w:szCs w:val="26"/>
        </w:rPr>
        <w:t xml:space="preserve">. </w:t>
      </w:r>
    </w:p>
    <w:p w14:paraId="646D002C" w14:textId="7B53ED6B" w:rsidR="00376613" w:rsidRPr="00E96B6A" w:rsidRDefault="006E44FC" w:rsidP="00B749BF">
      <w:pPr>
        <w:shd w:val="clear" w:color="auto" w:fill="FFFFFF"/>
        <w:spacing w:line="360" w:lineRule="auto"/>
        <w:ind w:firstLine="709"/>
        <w:jc w:val="both"/>
        <w:rPr>
          <w:rFonts w:asciiTheme="majorHAnsi" w:hAnsiTheme="majorHAnsi" w:cstheme="majorHAnsi"/>
          <w:sz w:val="26"/>
          <w:szCs w:val="26"/>
        </w:rPr>
      </w:pPr>
      <w:r w:rsidRPr="00E96B6A">
        <w:rPr>
          <w:rFonts w:asciiTheme="majorHAnsi" w:hAnsiTheme="majorHAnsi" w:cstheme="majorHAnsi"/>
          <w:sz w:val="26"/>
          <w:szCs w:val="26"/>
        </w:rPr>
        <w:lastRenderedPageBreak/>
        <w:t xml:space="preserve">Prawa człowieka </w:t>
      </w:r>
      <w:r w:rsidR="005D661F" w:rsidRPr="00E96B6A">
        <w:rPr>
          <w:rFonts w:asciiTheme="majorHAnsi" w:hAnsiTheme="majorHAnsi" w:cstheme="majorHAnsi"/>
          <w:sz w:val="26"/>
          <w:szCs w:val="26"/>
        </w:rPr>
        <w:t xml:space="preserve">są </w:t>
      </w:r>
      <w:r w:rsidRPr="00E96B6A">
        <w:rPr>
          <w:rFonts w:asciiTheme="majorHAnsi" w:hAnsiTheme="majorHAnsi" w:cstheme="majorHAnsi"/>
          <w:sz w:val="26"/>
          <w:szCs w:val="26"/>
        </w:rPr>
        <w:t>z definicji prawa</w:t>
      </w:r>
      <w:r w:rsidR="005D661F" w:rsidRPr="00E96B6A">
        <w:rPr>
          <w:rFonts w:asciiTheme="majorHAnsi" w:hAnsiTheme="majorHAnsi" w:cstheme="majorHAnsi"/>
          <w:sz w:val="26"/>
          <w:szCs w:val="26"/>
        </w:rPr>
        <w:t>mi</w:t>
      </w:r>
      <w:r w:rsidRPr="00E96B6A">
        <w:rPr>
          <w:rFonts w:asciiTheme="majorHAnsi" w:hAnsiTheme="majorHAnsi" w:cstheme="majorHAnsi"/>
          <w:sz w:val="26"/>
          <w:szCs w:val="26"/>
        </w:rPr>
        <w:t xml:space="preserve"> powszechn</w:t>
      </w:r>
      <w:r w:rsidR="005D661F" w:rsidRPr="00E96B6A">
        <w:rPr>
          <w:rFonts w:asciiTheme="majorHAnsi" w:hAnsiTheme="majorHAnsi" w:cstheme="majorHAnsi"/>
          <w:sz w:val="26"/>
          <w:szCs w:val="26"/>
        </w:rPr>
        <w:t>ymi</w:t>
      </w:r>
      <w:r w:rsidRPr="00E96B6A">
        <w:rPr>
          <w:rFonts w:asciiTheme="majorHAnsi" w:hAnsiTheme="majorHAnsi" w:cstheme="majorHAnsi"/>
          <w:sz w:val="26"/>
          <w:szCs w:val="26"/>
        </w:rPr>
        <w:t xml:space="preserve"> o  charakterze podstawowym, przynależn</w:t>
      </w:r>
      <w:r w:rsidR="005D661F" w:rsidRPr="00E96B6A">
        <w:rPr>
          <w:rFonts w:asciiTheme="majorHAnsi" w:hAnsiTheme="majorHAnsi" w:cstheme="majorHAnsi"/>
          <w:sz w:val="26"/>
          <w:szCs w:val="26"/>
        </w:rPr>
        <w:t>ymi</w:t>
      </w:r>
      <w:r w:rsidRPr="00E96B6A">
        <w:rPr>
          <w:rFonts w:asciiTheme="majorHAnsi" w:hAnsiTheme="majorHAnsi" w:cstheme="majorHAnsi"/>
          <w:sz w:val="26"/>
          <w:szCs w:val="26"/>
        </w:rPr>
        <w:t xml:space="preserve"> każdej jednostce w</w:t>
      </w:r>
      <w:r w:rsidR="00CD5A57" w:rsidRPr="00E96B6A">
        <w:rPr>
          <w:rFonts w:asciiTheme="majorHAnsi" w:hAnsiTheme="majorHAnsi" w:cstheme="majorHAnsi"/>
          <w:sz w:val="26"/>
          <w:szCs w:val="26"/>
        </w:rPr>
        <w:t xml:space="preserve"> </w:t>
      </w:r>
      <w:r w:rsidRPr="00E96B6A">
        <w:rPr>
          <w:rFonts w:asciiTheme="majorHAnsi" w:hAnsiTheme="majorHAnsi" w:cstheme="majorHAnsi"/>
          <w:sz w:val="26"/>
          <w:szCs w:val="26"/>
        </w:rPr>
        <w:t xml:space="preserve">jej kontaktach z władzą. </w:t>
      </w:r>
      <w:r w:rsidR="006C4C99" w:rsidRPr="00E96B6A">
        <w:rPr>
          <w:rFonts w:asciiTheme="majorHAnsi" w:hAnsiTheme="majorHAnsi" w:cstheme="majorHAnsi"/>
          <w:sz w:val="26"/>
          <w:szCs w:val="26"/>
        </w:rPr>
        <w:t xml:space="preserve">Pojęcie władzy w tym znaczeniu jest rozumiane w szeroki sposób, obejmujący wszelką władzę publiczną, a więc także władze samorządowe oraz instytucje i osoby, które wykonują prace zlecone na ich rzecz lub w ich imieniu. </w:t>
      </w:r>
      <w:r w:rsidRPr="00E96B6A">
        <w:rPr>
          <w:rFonts w:asciiTheme="majorHAnsi" w:hAnsiTheme="majorHAnsi" w:cstheme="majorHAnsi"/>
          <w:sz w:val="26"/>
          <w:szCs w:val="26"/>
        </w:rPr>
        <w:t>Każdy mieszkaniec</w:t>
      </w:r>
      <w:r w:rsidR="006C4C99" w:rsidRPr="00E96B6A">
        <w:rPr>
          <w:rFonts w:asciiTheme="majorHAnsi" w:hAnsiTheme="majorHAnsi" w:cstheme="majorHAnsi"/>
          <w:sz w:val="26"/>
          <w:szCs w:val="26"/>
        </w:rPr>
        <w:t xml:space="preserve"> </w:t>
      </w:r>
      <w:r w:rsidR="00542412">
        <w:rPr>
          <w:rFonts w:asciiTheme="majorHAnsi" w:hAnsiTheme="majorHAnsi" w:cstheme="majorHAnsi"/>
          <w:sz w:val="26"/>
          <w:szCs w:val="26"/>
        </w:rPr>
        <w:br/>
      </w:r>
      <w:r w:rsidR="006C4C99" w:rsidRPr="00E96B6A">
        <w:rPr>
          <w:rFonts w:asciiTheme="majorHAnsi" w:hAnsiTheme="majorHAnsi" w:cstheme="majorHAnsi"/>
          <w:sz w:val="26"/>
          <w:szCs w:val="26"/>
        </w:rPr>
        <w:t>i mieszkanka</w:t>
      </w:r>
      <w:r w:rsidRPr="00E96B6A">
        <w:rPr>
          <w:rFonts w:asciiTheme="majorHAnsi" w:hAnsiTheme="majorHAnsi" w:cstheme="majorHAnsi"/>
          <w:sz w:val="26"/>
          <w:szCs w:val="26"/>
        </w:rPr>
        <w:t xml:space="preserve"> ma prawo oczekiwać, że jego prawa będą realizowane i respektowane. Prawa </w:t>
      </w:r>
      <w:r w:rsidR="006C4C99" w:rsidRPr="00E96B6A">
        <w:rPr>
          <w:rFonts w:asciiTheme="majorHAnsi" w:hAnsiTheme="majorHAnsi" w:cstheme="majorHAnsi"/>
          <w:sz w:val="26"/>
          <w:szCs w:val="26"/>
        </w:rPr>
        <w:t>c</w:t>
      </w:r>
      <w:r w:rsidRPr="00E96B6A">
        <w:rPr>
          <w:rFonts w:asciiTheme="majorHAnsi" w:hAnsiTheme="majorHAnsi" w:cstheme="majorHAnsi"/>
          <w:sz w:val="26"/>
          <w:szCs w:val="26"/>
        </w:rPr>
        <w:t xml:space="preserve">złowieka wytyczają granice władzy wobec jednostki w demokratycznym społeczeństwie, z jednej strony mają za zadanie chronić jednostkę przed nadużyciami, a z drugiej realizować </w:t>
      </w:r>
      <w:r w:rsidR="006C4C99" w:rsidRPr="00E96B6A">
        <w:rPr>
          <w:rFonts w:asciiTheme="majorHAnsi" w:hAnsiTheme="majorHAnsi" w:cstheme="majorHAnsi"/>
          <w:sz w:val="26"/>
          <w:szCs w:val="26"/>
        </w:rPr>
        <w:t>jej</w:t>
      </w:r>
      <w:r w:rsidRPr="00E96B6A">
        <w:rPr>
          <w:rFonts w:asciiTheme="majorHAnsi" w:hAnsiTheme="majorHAnsi" w:cstheme="majorHAnsi"/>
          <w:sz w:val="26"/>
          <w:szCs w:val="26"/>
        </w:rPr>
        <w:t xml:space="preserve"> podstawowe prawa, m.in. </w:t>
      </w:r>
      <w:r w:rsidR="006C4C99" w:rsidRPr="00E96B6A">
        <w:rPr>
          <w:rFonts w:asciiTheme="majorHAnsi" w:hAnsiTheme="majorHAnsi" w:cstheme="majorHAnsi"/>
          <w:sz w:val="26"/>
          <w:szCs w:val="26"/>
        </w:rPr>
        <w:t xml:space="preserve">prawo </w:t>
      </w:r>
      <w:r w:rsidRPr="00E96B6A">
        <w:rPr>
          <w:rFonts w:asciiTheme="majorHAnsi" w:hAnsiTheme="majorHAnsi" w:cstheme="majorHAnsi"/>
          <w:sz w:val="26"/>
          <w:szCs w:val="26"/>
        </w:rPr>
        <w:t>do życia, bezpieczeństwa, równego traktowania</w:t>
      </w:r>
      <w:r w:rsidR="005D661F" w:rsidRPr="00E96B6A">
        <w:rPr>
          <w:rFonts w:asciiTheme="majorHAnsi" w:hAnsiTheme="majorHAnsi" w:cstheme="majorHAnsi"/>
          <w:sz w:val="26"/>
          <w:szCs w:val="26"/>
        </w:rPr>
        <w:t xml:space="preserve"> i</w:t>
      </w:r>
      <w:r w:rsidRPr="00E96B6A">
        <w:rPr>
          <w:rFonts w:asciiTheme="majorHAnsi" w:hAnsiTheme="majorHAnsi" w:cstheme="majorHAnsi"/>
          <w:sz w:val="26"/>
          <w:szCs w:val="26"/>
        </w:rPr>
        <w:t xml:space="preserve"> czystego środowiska.</w:t>
      </w:r>
      <w:r w:rsidR="00376613" w:rsidRPr="00E96B6A">
        <w:rPr>
          <w:rFonts w:asciiTheme="majorHAnsi" w:hAnsiTheme="majorHAnsi" w:cstheme="majorHAnsi"/>
          <w:sz w:val="26"/>
          <w:szCs w:val="26"/>
        </w:rPr>
        <w:t xml:space="preserve"> </w:t>
      </w:r>
    </w:p>
    <w:p w14:paraId="44AC88E7" w14:textId="5DC829B7" w:rsidR="00376613" w:rsidRPr="00E96B6A" w:rsidRDefault="00376613" w:rsidP="00B749BF">
      <w:pPr>
        <w:shd w:val="clear" w:color="auto" w:fill="FFFFFF"/>
        <w:spacing w:line="360" w:lineRule="auto"/>
        <w:ind w:firstLine="709"/>
        <w:jc w:val="both"/>
        <w:rPr>
          <w:rFonts w:asciiTheme="majorHAnsi" w:hAnsiTheme="majorHAnsi" w:cstheme="majorHAnsi"/>
          <w:sz w:val="26"/>
          <w:szCs w:val="26"/>
        </w:rPr>
      </w:pPr>
      <w:r w:rsidRPr="00E96B6A">
        <w:rPr>
          <w:rFonts w:asciiTheme="majorHAnsi" w:hAnsiTheme="majorHAnsi" w:cstheme="majorHAnsi"/>
          <w:sz w:val="26"/>
          <w:szCs w:val="26"/>
        </w:rPr>
        <w:t>Biorąc pod uwagę, że prawa człowieka mają jasno określone ramy w prawodawstwie krajowym i</w:t>
      </w:r>
      <w:r w:rsidR="007D0E1D" w:rsidRPr="00E96B6A">
        <w:rPr>
          <w:rFonts w:asciiTheme="majorHAnsi" w:hAnsiTheme="majorHAnsi" w:cstheme="majorHAnsi"/>
          <w:sz w:val="26"/>
          <w:szCs w:val="26"/>
        </w:rPr>
        <w:t xml:space="preserve"> międzynarodowym</w:t>
      </w:r>
      <w:r w:rsidRPr="00E96B6A">
        <w:rPr>
          <w:rFonts w:asciiTheme="majorHAnsi" w:hAnsiTheme="majorHAnsi" w:cstheme="majorHAnsi"/>
          <w:sz w:val="26"/>
          <w:szCs w:val="26"/>
        </w:rPr>
        <w:t>, należy uznać, że polityki publiczne powinny być tworzone w taki sposób</w:t>
      </w:r>
      <w:r w:rsidR="009B51F8" w:rsidRPr="00E96B6A">
        <w:rPr>
          <w:rFonts w:asciiTheme="majorHAnsi" w:hAnsiTheme="majorHAnsi" w:cstheme="majorHAnsi"/>
          <w:sz w:val="26"/>
          <w:szCs w:val="26"/>
        </w:rPr>
        <w:t>,</w:t>
      </w:r>
      <w:r w:rsidRPr="00E96B6A">
        <w:rPr>
          <w:rFonts w:asciiTheme="majorHAnsi" w:hAnsiTheme="majorHAnsi" w:cstheme="majorHAnsi"/>
          <w:sz w:val="26"/>
          <w:szCs w:val="26"/>
        </w:rPr>
        <w:t xml:space="preserve"> aby te prawa realizować na poziomie lokalnym – samorządowym. Oznacza to, że działania podejmowane w społecznościach lokalnych są podporządkowane ochronie lub realizacji praw człowieka przez władze </w:t>
      </w:r>
      <w:r w:rsidR="009B51F8" w:rsidRPr="00E96B6A">
        <w:rPr>
          <w:rFonts w:asciiTheme="majorHAnsi" w:hAnsiTheme="majorHAnsi" w:cstheme="majorHAnsi"/>
          <w:sz w:val="26"/>
          <w:szCs w:val="26"/>
        </w:rPr>
        <w:t>gminy (</w:t>
      </w:r>
      <w:r w:rsidRPr="00E96B6A">
        <w:rPr>
          <w:rFonts w:asciiTheme="majorHAnsi" w:hAnsiTheme="majorHAnsi" w:cstheme="majorHAnsi"/>
          <w:sz w:val="26"/>
          <w:szCs w:val="26"/>
        </w:rPr>
        <w:t>miasta</w:t>
      </w:r>
      <w:r w:rsidR="009B51F8" w:rsidRPr="00E96B6A">
        <w:rPr>
          <w:rFonts w:asciiTheme="majorHAnsi" w:hAnsiTheme="majorHAnsi" w:cstheme="majorHAnsi"/>
          <w:sz w:val="26"/>
          <w:szCs w:val="26"/>
        </w:rPr>
        <w:t>)</w:t>
      </w:r>
      <w:r w:rsidRPr="00E96B6A">
        <w:rPr>
          <w:rFonts w:asciiTheme="majorHAnsi" w:hAnsiTheme="majorHAnsi" w:cstheme="majorHAnsi"/>
          <w:sz w:val="26"/>
          <w:szCs w:val="26"/>
        </w:rPr>
        <w:t xml:space="preserve">, czyli że strategie rozwoju miast oraz cele realizowanych planów, programów i usług powinny być zbieżne </w:t>
      </w:r>
      <w:r w:rsidR="00542412">
        <w:rPr>
          <w:rFonts w:asciiTheme="majorHAnsi" w:hAnsiTheme="majorHAnsi" w:cstheme="majorHAnsi"/>
          <w:sz w:val="26"/>
          <w:szCs w:val="26"/>
        </w:rPr>
        <w:br/>
      </w:r>
      <w:r w:rsidRPr="00E96B6A">
        <w:rPr>
          <w:rFonts w:asciiTheme="majorHAnsi" w:hAnsiTheme="majorHAnsi" w:cstheme="majorHAnsi"/>
          <w:sz w:val="26"/>
          <w:szCs w:val="26"/>
        </w:rPr>
        <w:t>ze standardami praw człowieka. Podejście to jest z zasady horyzontalne,</w:t>
      </w:r>
      <w:r w:rsidR="009B51F8" w:rsidRPr="00E96B6A">
        <w:rPr>
          <w:rFonts w:asciiTheme="majorHAnsi" w:hAnsiTheme="majorHAnsi" w:cstheme="majorHAnsi"/>
          <w:sz w:val="26"/>
          <w:szCs w:val="26"/>
        </w:rPr>
        <w:t xml:space="preserve"> czyli</w:t>
      </w:r>
      <w:r w:rsidRPr="00E96B6A">
        <w:rPr>
          <w:rFonts w:asciiTheme="majorHAnsi" w:hAnsiTheme="majorHAnsi" w:cstheme="majorHAnsi"/>
          <w:sz w:val="26"/>
          <w:szCs w:val="26"/>
        </w:rPr>
        <w:t xml:space="preserve"> oznacza </w:t>
      </w:r>
      <w:r w:rsidRPr="00E96B6A">
        <w:rPr>
          <w:rFonts w:asciiTheme="majorHAnsi" w:hAnsiTheme="majorHAnsi" w:cstheme="majorHAnsi"/>
          <w:iCs/>
          <w:sz w:val="26"/>
          <w:szCs w:val="26"/>
        </w:rPr>
        <w:t>włączenie</w:t>
      </w:r>
      <w:r w:rsidRPr="00E96B6A">
        <w:rPr>
          <w:rFonts w:asciiTheme="majorHAnsi" w:hAnsiTheme="majorHAnsi" w:cstheme="majorHAnsi"/>
          <w:sz w:val="26"/>
          <w:szCs w:val="26"/>
        </w:rPr>
        <w:t xml:space="preserve"> praw człowieka w całość działań realizowanych przez samorząd na wszystkich ich poziomach. Zakładając, że każdy i każda z nas jest posiadaczem praw, jest to próba wyjścia poza kategorie tożsamościowe</w:t>
      </w:r>
      <w:r w:rsidR="00DB2D59" w:rsidRPr="00E96B6A">
        <w:rPr>
          <w:rFonts w:asciiTheme="majorHAnsi" w:hAnsiTheme="majorHAnsi" w:cstheme="majorHAnsi"/>
          <w:sz w:val="26"/>
          <w:szCs w:val="26"/>
        </w:rPr>
        <w:t>: perspektywa realizacji działań publicznych z uwzględnieniem uniwersalnego katalogu praw człowieka oznacza</w:t>
      </w:r>
      <w:r w:rsidRPr="00E96B6A">
        <w:rPr>
          <w:rFonts w:asciiTheme="majorHAnsi" w:hAnsiTheme="majorHAnsi" w:cstheme="majorHAnsi"/>
          <w:sz w:val="26"/>
          <w:szCs w:val="26"/>
        </w:rPr>
        <w:t xml:space="preserve"> budowanie rzeczywistości włączającej, przy jednoczesnej uważności na konsekwencje społeczno-ekonomiczne wynikające z płci, wieku, sprawności, tożsamości płciowej i orientacji psychoseksualnej, pochodzenia, etniczności i in</w:t>
      </w:r>
      <w:r w:rsidR="00B749BF" w:rsidRPr="00E96B6A">
        <w:rPr>
          <w:rFonts w:asciiTheme="majorHAnsi" w:hAnsiTheme="majorHAnsi" w:cstheme="majorHAnsi"/>
          <w:sz w:val="26"/>
          <w:szCs w:val="26"/>
        </w:rPr>
        <w:t>nych</w:t>
      </w:r>
      <w:r w:rsidRPr="00E96B6A">
        <w:rPr>
          <w:rFonts w:asciiTheme="majorHAnsi" w:hAnsiTheme="majorHAnsi" w:cstheme="majorHAnsi"/>
          <w:sz w:val="26"/>
          <w:szCs w:val="26"/>
        </w:rPr>
        <w:t>.</w:t>
      </w:r>
      <w:r w:rsidR="00827572" w:rsidRPr="00E96B6A">
        <w:rPr>
          <w:rStyle w:val="Odwoanieprzypisudolnego"/>
          <w:rFonts w:asciiTheme="majorHAnsi" w:hAnsiTheme="majorHAnsi" w:cstheme="majorHAnsi"/>
          <w:sz w:val="26"/>
          <w:szCs w:val="26"/>
        </w:rPr>
        <w:footnoteReference w:id="5"/>
      </w:r>
    </w:p>
    <w:p w14:paraId="2A0CD57E" w14:textId="00B7631F" w:rsidR="00376613" w:rsidRPr="00E96B6A" w:rsidRDefault="00376613" w:rsidP="00B749BF">
      <w:pPr>
        <w:shd w:val="clear" w:color="auto" w:fill="FFFFFF"/>
        <w:spacing w:line="360" w:lineRule="auto"/>
        <w:ind w:firstLine="709"/>
        <w:jc w:val="both"/>
        <w:rPr>
          <w:rFonts w:asciiTheme="majorHAnsi" w:hAnsiTheme="majorHAnsi" w:cstheme="majorHAnsi"/>
          <w:sz w:val="26"/>
          <w:szCs w:val="26"/>
        </w:rPr>
      </w:pPr>
      <w:r w:rsidRPr="00E96B6A">
        <w:rPr>
          <w:rFonts w:asciiTheme="majorHAnsi" w:hAnsiTheme="majorHAnsi" w:cstheme="majorHAnsi"/>
          <w:sz w:val="26"/>
          <w:szCs w:val="26"/>
        </w:rPr>
        <w:t>Wszystkie cele i działania zawarte w</w:t>
      </w:r>
      <w:r w:rsidR="00DB2D59" w:rsidRPr="00E96B6A">
        <w:rPr>
          <w:rFonts w:asciiTheme="majorHAnsi" w:hAnsiTheme="majorHAnsi" w:cstheme="majorHAnsi"/>
          <w:sz w:val="26"/>
          <w:szCs w:val="26"/>
        </w:rPr>
        <w:t xml:space="preserve"> niniejszym</w:t>
      </w:r>
      <w:r w:rsidRPr="00E96B6A">
        <w:rPr>
          <w:rFonts w:asciiTheme="majorHAnsi" w:hAnsiTheme="majorHAnsi" w:cstheme="majorHAnsi"/>
          <w:sz w:val="26"/>
          <w:szCs w:val="26"/>
        </w:rPr>
        <w:t xml:space="preserve"> Programie były tworzone z uwzględnieniem metodologii </w:t>
      </w:r>
      <w:r w:rsidR="00DB2D59" w:rsidRPr="00E96B6A">
        <w:rPr>
          <w:rFonts w:asciiTheme="majorHAnsi" w:hAnsiTheme="majorHAnsi" w:cstheme="majorHAnsi"/>
          <w:sz w:val="26"/>
          <w:szCs w:val="26"/>
        </w:rPr>
        <w:t xml:space="preserve">opartej </w:t>
      </w:r>
      <w:r w:rsidR="00542412">
        <w:rPr>
          <w:rFonts w:asciiTheme="majorHAnsi" w:hAnsiTheme="majorHAnsi" w:cstheme="majorHAnsi"/>
          <w:sz w:val="26"/>
          <w:szCs w:val="26"/>
        </w:rPr>
        <w:br/>
      </w:r>
      <w:r w:rsidR="00DB2D59" w:rsidRPr="00E96B6A">
        <w:rPr>
          <w:rFonts w:asciiTheme="majorHAnsi" w:hAnsiTheme="majorHAnsi" w:cstheme="majorHAnsi"/>
          <w:sz w:val="26"/>
          <w:szCs w:val="26"/>
        </w:rPr>
        <w:lastRenderedPageBreak/>
        <w:t>na</w:t>
      </w:r>
      <w:r w:rsidR="00542412">
        <w:rPr>
          <w:rFonts w:asciiTheme="majorHAnsi" w:hAnsiTheme="majorHAnsi" w:cstheme="majorHAnsi"/>
          <w:sz w:val="26"/>
          <w:szCs w:val="26"/>
        </w:rPr>
        <w:t xml:space="preserve"> </w:t>
      </w:r>
      <w:r w:rsidR="00DB2D59" w:rsidRPr="00E96B6A">
        <w:rPr>
          <w:rFonts w:asciiTheme="majorHAnsi" w:hAnsiTheme="majorHAnsi" w:cstheme="majorHAnsi"/>
          <w:sz w:val="26"/>
          <w:szCs w:val="26"/>
        </w:rPr>
        <w:t>uwzględnianiu perspektywy</w:t>
      </w:r>
      <w:r w:rsidRPr="00E96B6A">
        <w:rPr>
          <w:rFonts w:asciiTheme="majorHAnsi" w:hAnsiTheme="majorHAnsi" w:cstheme="majorHAnsi"/>
          <w:sz w:val="26"/>
          <w:szCs w:val="26"/>
        </w:rPr>
        <w:t xml:space="preserve"> praw człowieka. Temu miał również służyć partycypacyjny i demokratyczny proces pracy </w:t>
      </w:r>
      <w:r w:rsidR="00542412">
        <w:rPr>
          <w:rFonts w:asciiTheme="majorHAnsi" w:hAnsiTheme="majorHAnsi" w:cstheme="majorHAnsi"/>
          <w:sz w:val="26"/>
          <w:szCs w:val="26"/>
        </w:rPr>
        <w:br/>
      </w:r>
      <w:r w:rsidRPr="00E96B6A">
        <w:rPr>
          <w:rFonts w:asciiTheme="majorHAnsi" w:hAnsiTheme="majorHAnsi" w:cstheme="majorHAnsi"/>
          <w:sz w:val="26"/>
          <w:szCs w:val="26"/>
        </w:rPr>
        <w:t xml:space="preserve">nad </w:t>
      </w:r>
      <w:r w:rsidR="005D661F" w:rsidRPr="00E96B6A">
        <w:rPr>
          <w:rFonts w:asciiTheme="majorHAnsi" w:hAnsiTheme="majorHAnsi" w:cstheme="majorHAnsi"/>
          <w:sz w:val="26"/>
          <w:szCs w:val="26"/>
        </w:rPr>
        <w:t>P</w:t>
      </w:r>
      <w:r w:rsidRPr="00E96B6A">
        <w:rPr>
          <w:rFonts w:asciiTheme="majorHAnsi" w:hAnsiTheme="majorHAnsi" w:cstheme="majorHAnsi"/>
          <w:sz w:val="26"/>
          <w:szCs w:val="26"/>
        </w:rPr>
        <w:t xml:space="preserve">rogramem, który został szczegółowo opisany w kolejnym rozdziale. </w:t>
      </w:r>
      <w:r w:rsidR="009B51F8" w:rsidRPr="00E96B6A">
        <w:rPr>
          <w:rFonts w:asciiTheme="majorHAnsi" w:hAnsiTheme="majorHAnsi" w:cstheme="majorHAnsi"/>
          <w:sz w:val="26"/>
          <w:szCs w:val="26"/>
        </w:rPr>
        <w:t>Jednym z</w:t>
      </w:r>
      <w:r w:rsidR="00DB2D59" w:rsidRPr="00E96B6A">
        <w:rPr>
          <w:rFonts w:asciiTheme="majorHAnsi" w:hAnsiTheme="majorHAnsi" w:cstheme="majorHAnsi"/>
          <w:sz w:val="26"/>
          <w:szCs w:val="26"/>
        </w:rPr>
        <w:t xml:space="preserve"> kluczowych</w:t>
      </w:r>
      <w:r w:rsidR="009B51F8" w:rsidRPr="00E96B6A">
        <w:rPr>
          <w:rFonts w:asciiTheme="majorHAnsi" w:hAnsiTheme="majorHAnsi" w:cstheme="majorHAnsi"/>
          <w:sz w:val="26"/>
          <w:szCs w:val="26"/>
        </w:rPr>
        <w:t xml:space="preserve"> dokumentów, który stanowił inspirację dla zapisów Programu, jest tzw. rama zobowiązań dla Miast Praw Człowieka przygotowana przez Agencję Praw Podstawowych Unii Europejskiej</w:t>
      </w:r>
      <w:r w:rsidR="009B51F8" w:rsidRPr="00E96B6A">
        <w:rPr>
          <w:rStyle w:val="Odwoanieprzypisudolnego"/>
          <w:rFonts w:asciiTheme="majorHAnsi" w:hAnsiTheme="majorHAnsi" w:cstheme="majorHAnsi"/>
          <w:sz w:val="26"/>
          <w:szCs w:val="26"/>
        </w:rPr>
        <w:footnoteReference w:id="6"/>
      </w:r>
      <w:r w:rsidR="009B51F8" w:rsidRPr="00E96B6A">
        <w:rPr>
          <w:rFonts w:asciiTheme="majorHAnsi" w:hAnsiTheme="majorHAnsi" w:cstheme="majorHAnsi"/>
          <w:sz w:val="26"/>
          <w:szCs w:val="26"/>
        </w:rPr>
        <w:t>.</w:t>
      </w:r>
    </w:p>
    <w:p w14:paraId="496718DE" w14:textId="77777777" w:rsidR="00DB2D59" w:rsidRPr="00E96B6A" w:rsidRDefault="00DB2D59" w:rsidP="00DB2D59">
      <w:pPr>
        <w:shd w:val="clear" w:color="auto" w:fill="FFFFFF"/>
        <w:spacing w:line="360" w:lineRule="auto"/>
        <w:jc w:val="both"/>
        <w:rPr>
          <w:rFonts w:asciiTheme="majorHAnsi" w:hAnsiTheme="majorHAnsi" w:cstheme="majorHAnsi"/>
          <w:sz w:val="26"/>
          <w:szCs w:val="26"/>
        </w:rPr>
      </w:pPr>
    </w:p>
    <w:p w14:paraId="1331CB2D" w14:textId="77777777" w:rsidR="00DB2D59" w:rsidRPr="00E96B6A" w:rsidRDefault="006E55BE" w:rsidP="00B749BF">
      <w:pPr>
        <w:shd w:val="clear" w:color="auto" w:fill="FFFFFF"/>
        <w:spacing w:line="360" w:lineRule="auto"/>
        <w:jc w:val="both"/>
        <w:rPr>
          <w:rFonts w:asciiTheme="majorHAnsi" w:hAnsiTheme="majorHAnsi" w:cstheme="majorHAnsi"/>
          <w:b/>
          <w:bCs/>
          <w:sz w:val="32"/>
          <w:szCs w:val="32"/>
        </w:rPr>
      </w:pPr>
      <w:r w:rsidRPr="00E96B6A">
        <w:rPr>
          <w:rFonts w:asciiTheme="majorHAnsi" w:hAnsiTheme="majorHAnsi" w:cstheme="majorHAnsi"/>
          <w:b/>
          <w:bCs/>
          <w:sz w:val="32"/>
          <w:szCs w:val="32"/>
        </w:rPr>
        <w:t>Zasady i wartości</w:t>
      </w:r>
    </w:p>
    <w:p w14:paraId="784C3E9B" w14:textId="138E47CC" w:rsidR="00DB2D59" w:rsidRPr="00E96B6A" w:rsidRDefault="00DB2D59" w:rsidP="00B749BF">
      <w:pPr>
        <w:shd w:val="clear" w:color="auto" w:fill="FFFFFF"/>
        <w:spacing w:line="360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E96B6A">
        <w:rPr>
          <w:rFonts w:asciiTheme="majorHAnsi" w:hAnsiTheme="majorHAnsi" w:cstheme="majorHAnsi"/>
          <w:sz w:val="26"/>
          <w:szCs w:val="26"/>
        </w:rPr>
        <w:t xml:space="preserve">Poniżej prezentujemy rozumienie najważniejszych pojęć, wokół których zbudowany jest i do których odnosi się Program Działań na rzecz Równego Traktowania dla Miasta Bydgoszczy </w:t>
      </w:r>
      <w:r w:rsidR="00B749BF" w:rsidRPr="00E96B6A">
        <w:rPr>
          <w:rFonts w:asciiTheme="majorHAnsi" w:hAnsiTheme="majorHAnsi" w:cstheme="majorHAnsi"/>
          <w:sz w:val="26"/>
          <w:szCs w:val="26"/>
        </w:rPr>
        <w:t xml:space="preserve">– </w:t>
      </w:r>
      <w:r w:rsidRPr="00E96B6A">
        <w:rPr>
          <w:rFonts w:asciiTheme="majorHAnsi" w:hAnsiTheme="majorHAnsi" w:cstheme="majorHAnsi"/>
          <w:sz w:val="26"/>
          <w:szCs w:val="26"/>
        </w:rPr>
        <w:t>opis kluczowych zasad</w:t>
      </w:r>
      <w:r w:rsidR="006E55BE" w:rsidRPr="00E96B6A">
        <w:rPr>
          <w:rFonts w:asciiTheme="majorHAnsi" w:hAnsiTheme="majorHAnsi" w:cstheme="majorHAnsi"/>
          <w:sz w:val="26"/>
          <w:szCs w:val="26"/>
        </w:rPr>
        <w:t xml:space="preserve"> i wartości</w:t>
      </w:r>
      <w:r w:rsidRPr="00E96B6A">
        <w:rPr>
          <w:rFonts w:asciiTheme="majorHAnsi" w:hAnsiTheme="majorHAnsi" w:cstheme="majorHAnsi"/>
          <w:sz w:val="26"/>
          <w:szCs w:val="26"/>
        </w:rPr>
        <w:t>, które przyświecają zapisanym w nich działaniom i wyznaczają sposoby postępowania, które mają sprzyjać realizacji celów Programu.</w:t>
      </w:r>
    </w:p>
    <w:p w14:paraId="200AC888" w14:textId="537A6444" w:rsidR="006E44FC" w:rsidRPr="00E96B6A" w:rsidRDefault="006E44FC" w:rsidP="00B749BF">
      <w:pPr>
        <w:shd w:val="clear" w:color="auto" w:fill="FFFFFF"/>
        <w:spacing w:line="360" w:lineRule="auto"/>
        <w:ind w:firstLine="567"/>
        <w:jc w:val="both"/>
        <w:rPr>
          <w:rFonts w:asciiTheme="majorHAnsi" w:eastAsia="Times New Roman" w:hAnsiTheme="majorHAnsi" w:cstheme="majorHAnsi"/>
          <w:color w:val="000000"/>
          <w:sz w:val="26"/>
          <w:szCs w:val="26"/>
        </w:rPr>
      </w:pPr>
      <w:r w:rsidRPr="00E96B6A">
        <w:rPr>
          <w:rFonts w:asciiTheme="majorHAnsi" w:eastAsia="Times New Roman" w:hAnsiTheme="majorHAnsi" w:cstheme="majorHAnsi"/>
          <w:b/>
          <w:bCs/>
          <w:color w:val="000000"/>
          <w:sz w:val="26"/>
          <w:szCs w:val="26"/>
        </w:rPr>
        <w:t>Zasada równości</w:t>
      </w:r>
      <w:r w:rsidR="007D0E1D" w:rsidRPr="00E96B6A">
        <w:rPr>
          <w:rFonts w:asciiTheme="majorHAnsi" w:eastAsia="Times New Roman" w:hAnsiTheme="majorHAnsi" w:cstheme="majorHAnsi"/>
          <w:b/>
          <w:bCs/>
          <w:color w:val="000000"/>
          <w:sz w:val="26"/>
          <w:szCs w:val="26"/>
        </w:rPr>
        <w:t>,</w:t>
      </w:r>
      <w:r w:rsidRPr="00E96B6A">
        <w:rPr>
          <w:rFonts w:asciiTheme="majorHAnsi" w:eastAsia="Times New Roman" w:hAnsiTheme="majorHAnsi" w:cstheme="majorHAnsi"/>
          <w:color w:val="000000"/>
          <w:sz w:val="26"/>
          <w:szCs w:val="26"/>
        </w:rPr>
        <w:t xml:space="preserve"> zwana także </w:t>
      </w:r>
      <w:r w:rsidRPr="00E96B6A">
        <w:rPr>
          <w:rFonts w:asciiTheme="majorHAnsi" w:eastAsia="Times New Roman" w:hAnsiTheme="majorHAnsi" w:cstheme="majorHAnsi"/>
          <w:b/>
          <w:bCs/>
          <w:color w:val="000000"/>
          <w:sz w:val="26"/>
          <w:szCs w:val="26"/>
        </w:rPr>
        <w:t>nakazem równego traktowania</w:t>
      </w:r>
      <w:r w:rsidRPr="00E96B6A">
        <w:rPr>
          <w:rFonts w:asciiTheme="majorHAnsi" w:eastAsia="Times New Roman" w:hAnsiTheme="majorHAnsi" w:cstheme="majorHAnsi"/>
          <w:color w:val="000000"/>
          <w:sz w:val="26"/>
          <w:szCs w:val="26"/>
        </w:rPr>
        <w:t xml:space="preserve"> i </w:t>
      </w:r>
      <w:r w:rsidRPr="00E96B6A">
        <w:rPr>
          <w:rFonts w:asciiTheme="majorHAnsi" w:eastAsia="Times New Roman" w:hAnsiTheme="majorHAnsi" w:cstheme="majorHAnsi"/>
          <w:b/>
          <w:bCs/>
          <w:color w:val="000000"/>
          <w:sz w:val="26"/>
          <w:szCs w:val="26"/>
        </w:rPr>
        <w:t>zakaz dyskryminacji</w:t>
      </w:r>
      <w:r w:rsidR="007D0E1D" w:rsidRPr="00E96B6A">
        <w:rPr>
          <w:rFonts w:asciiTheme="majorHAnsi" w:eastAsia="Times New Roman" w:hAnsiTheme="majorHAnsi" w:cstheme="majorHAnsi"/>
          <w:color w:val="000000"/>
          <w:sz w:val="26"/>
          <w:szCs w:val="26"/>
        </w:rPr>
        <w:t>, jest podstawową zasadą zapisaną</w:t>
      </w:r>
      <w:r w:rsidR="006D5010" w:rsidRPr="00E96B6A">
        <w:rPr>
          <w:rFonts w:asciiTheme="majorHAnsi" w:eastAsia="Times New Roman" w:hAnsiTheme="majorHAnsi" w:cstheme="majorHAnsi"/>
          <w:color w:val="000000"/>
          <w:sz w:val="26"/>
          <w:szCs w:val="26"/>
        </w:rPr>
        <w:t xml:space="preserve"> </w:t>
      </w:r>
      <w:r w:rsidR="00542412">
        <w:rPr>
          <w:rFonts w:asciiTheme="majorHAnsi" w:eastAsia="Times New Roman" w:hAnsiTheme="majorHAnsi" w:cstheme="majorHAnsi"/>
          <w:color w:val="000000"/>
          <w:sz w:val="26"/>
          <w:szCs w:val="26"/>
        </w:rPr>
        <w:br/>
      </w:r>
      <w:r w:rsidRPr="00E96B6A">
        <w:rPr>
          <w:rFonts w:asciiTheme="majorHAnsi" w:eastAsia="Times New Roman" w:hAnsiTheme="majorHAnsi" w:cstheme="majorHAnsi"/>
          <w:color w:val="000000"/>
          <w:sz w:val="26"/>
          <w:szCs w:val="26"/>
        </w:rPr>
        <w:t xml:space="preserve">w Konstytucji Rzeczypospolitej Polskiej z 1997 roku.  Zgodnie z Konstytucją wszyscy są równi wobec prawa i nikt nie może być dyskryminowany w życiu politycznym, społecznym lub gospodarczym z jakiejkolwiek przyczyny. Władze państwowe na mocy ustawy zasadniczej zobowiązane są do poszanowania godności każdego człowieka bez względu na jego status i cechy osobiste oraz </w:t>
      </w:r>
      <w:r w:rsidR="00542412">
        <w:rPr>
          <w:rFonts w:asciiTheme="majorHAnsi" w:eastAsia="Times New Roman" w:hAnsiTheme="majorHAnsi" w:cstheme="majorHAnsi"/>
          <w:color w:val="000000"/>
          <w:sz w:val="26"/>
          <w:szCs w:val="26"/>
        </w:rPr>
        <w:br/>
      </w:r>
      <w:r w:rsidR="006E55BE" w:rsidRPr="00E96B6A">
        <w:rPr>
          <w:rFonts w:asciiTheme="majorHAnsi" w:eastAsia="Times New Roman" w:hAnsiTheme="majorHAnsi" w:cstheme="majorHAnsi"/>
          <w:color w:val="000000"/>
          <w:sz w:val="26"/>
          <w:szCs w:val="26"/>
        </w:rPr>
        <w:t xml:space="preserve">do </w:t>
      </w:r>
      <w:r w:rsidRPr="00E96B6A">
        <w:rPr>
          <w:rFonts w:asciiTheme="majorHAnsi" w:eastAsia="Times New Roman" w:hAnsiTheme="majorHAnsi" w:cstheme="majorHAnsi"/>
          <w:color w:val="000000"/>
          <w:sz w:val="26"/>
          <w:szCs w:val="26"/>
        </w:rPr>
        <w:t>kształtowania regulacji prawnych</w:t>
      </w:r>
      <w:r w:rsidR="006C4C99" w:rsidRPr="00E96B6A">
        <w:rPr>
          <w:rFonts w:asciiTheme="majorHAnsi" w:eastAsia="Times New Roman" w:hAnsiTheme="majorHAnsi" w:cstheme="majorHAnsi"/>
          <w:color w:val="000000"/>
          <w:sz w:val="26"/>
          <w:szCs w:val="26"/>
        </w:rPr>
        <w:t xml:space="preserve"> w sposób </w:t>
      </w:r>
      <w:r w:rsidRPr="00E96B6A">
        <w:rPr>
          <w:rFonts w:asciiTheme="majorHAnsi" w:eastAsia="Times New Roman" w:hAnsiTheme="majorHAnsi" w:cstheme="majorHAnsi"/>
          <w:color w:val="000000"/>
          <w:sz w:val="26"/>
          <w:szCs w:val="26"/>
        </w:rPr>
        <w:t>zapewnia</w:t>
      </w:r>
      <w:r w:rsidR="006C4C99" w:rsidRPr="00E96B6A">
        <w:rPr>
          <w:rFonts w:asciiTheme="majorHAnsi" w:eastAsia="Times New Roman" w:hAnsiTheme="majorHAnsi" w:cstheme="majorHAnsi"/>
          <w:color w:val="000000"/>
          <w:sz w:val="26"/>
          <w:szCs w:val="26"/>
        </w:rPr>
        <w:t>jący</w:t>
      </w:r>
      <w:r w:rsidRPr="00E96B6A">
        <w:rPr>
          <w:rFonts w:asciiTheme="majorHAnsi" w:eastAsia="Times New Roman" w:hAnsiTheme="majorHAnsi" w:cstheme="majorHAnsi"/>
          <w:color w:val="000000"/>
          <w:sz w:val="26"/>
          <w:szCs w:val="26"/>
        </w:rPr>
        <w:t xml:space="preserve"> równe traktowanie.</w:t>
      </w:r>
    </w:p>
    <w:p w14:paraId="58BBC593" w14:textId="7288C07B" w:rsidR="006E44FC" w:rsidRPr="00E96B6A" w:rsidRDefault="006E44FC" w:rsidP="006E44FC">
      <w:pPr>
        <w:shd w:val="clear" w:color="auto" w:fill="FFFFFF"/>
        <w:spacing w:line="360" w:lineRule="auto"/>
        <w:ind w:firstLine="567"/>
        <w:jc w:val="both"/>
        <w:rPr>
          <w:rFonts w:asciiTheme="majorHAnsi" w:eastAsia="Times New Roman" w:hAnsiTheme="majorHAnsi" w:cstheme="majorHAnsi"/>
          <w:color w:val="000000"/>
          <w:sz w:val="26"/>
          <w:szCs w:val="26"/>
        </w:rPr>
      </w:pPr>
      <w:r w:rsidRPr="00E96B6A">
        <w:rPr>
          <w:rFonts w:asciiTheme="majorHAnsi" w:eastAsia="Times New Roman" w:hAnsiTheme="majorHAnsi" w:cstheme="majorHAnsi"/>
          <w:color w:val="000000"/>
          <w:sz w:val="26"/>
          <w:szCs w:val="26"/>
        </w:rPr>
        <w:t xml:space="preserve">Równe traktowanie oraz niedyskryminacja są podstawowymi zasadami praw człowieka. </w:t>
      </w:r>
      <w:r w:rsidRPr="00E96B6A">
        <w:rPr>
          <w:rFonts w:asciiTheme="majorHAnsi" w:eastAsia="Times New Roman" w:hAnsiTheme="majorHAnsi" w:cstheme="majorHAnsi"/>
          <w:b/>
          <w:bCs/>
          <w:color w:val="000000"/>
          <w:sz w:val="26"/>
          <w:szCs w:val="26"/>
        </w:rPr>
        <w:t xml:space="preserve">Dyskryminacja </w:t>
      </w:r>
      <w:r w:rsidRPr="00E96B6A">
        <w:rPr>
          <w:rFonts w:asciiTheme="majorHAnsi" w:eastAsia="Times New Roman" w:hAnsiTheme="majorHAnsi" w:cstheme="majorHAnsi"/>
          <w:color w:val="000000"/>
          <w:sz w:val="26"/>
          <w:szCs w:val="26"/>
        </w:rPr>
        <w:t xml:space="preserve">zgodnie z definicją podawaną przez Rzecznika Praw Obywatelskich to </w:t>
      </w:r>
      <w:r w:rsidR="006E55BE" w:rsidRPr="00E96B6A">
        <w:rPr>
          <w:rFonts w:asciiTheme="majorHAnsi" w:eastAsia="Times New Roman" w:hAnsiTheme="majorHAnsi" w:cstheme="majorHAnsi"/>
          <w:color w:val="000000"/>
          <w:sz w:val="26"/>
          <w:szCs w:val="26"/>
        </w:rPr>
        <w:t>„</w:t>
      </w:r>
      <w:r w:rsidRPr="00E96B6A">
        <w:rPr>
          <w:rFonts w:asciiTheme="majorHAnsi" w:eastAsia="Times New Roman" w:hAnsiTheme="majorHAnsi" w:cstheme="majorHAnsi"/>
          <w:color w:val="000000"/>
          <w:sz w:val="26"/>
          <w:szCs w:val="26"/>
        </w:rPr>
        <w:t>sytuacja, w której człowiek ze względu na płeć, rasę, pochodzenie etniczne, narodowość, religię, wyznanie, światopogląd, niepełnosprawność, wiek lub orientację seksualną, jest traktowany mniej korzystnie niż byłby traktowany inny człowiek w porównywalnej sytuacji</w:t>
      </w:r>
      <w:r w:rsidR="006E55BE" w:rsidRPr="00E96B6A">
        <w:rPr>
          <w:rFonts w:asciiTheme="majorHAnsi" w:eastAsia="Times New Roman" w:hAnsiTheme="majorHAnsi" w:cstheme="majorHAnsi"/>
          <w:color w:val="000000"/>
          <w:sz w:val="26"/>
          <w:szCs w:val="26"/>
        </w:rPr>
        <w:t>”</w:t>
      </w:r>
      <w:r w:rsidR="006E55BE" w:rsidRPr="00E96B6A">
        <w:rPr>
          <w:rStyle w:val="Odwoanieprzypisudolnego"/>
          <w:rFonts w:asciiTheme="majorHAnsi" w:eastAsia="Times New Roman" w:hAnsiTheme="majorHAnsi" w:cstheme="majorHAnsi"/>
          <w:color w:val="000000"/>
          <w:sz w:val="26"/>
          <w:szCs w:val="26"/>
        </w:rPr>
        <w:footnoteReference w:id="7"/>
      </w:r>
      <w:r w:rsidR="006E55BE" w:rsidRPr="00E96B6A">
        <w:rPr>
          <w:rFonts w:asciiTheme="majorHAnsi" w:eastAsia="Times New Roman" w:hAnsiTheme="majorHAnsi" w:cstheme="majorHAnsi"/>
          <w:color w:val="000000"/>
          <w:sz w:val="26"/>
          <w:szCs w:val="26"/>
        </w:rPr>
        <w:t>. D</w:t>
      </w:r>
      <w:r w:rsidRPr="00E96B6A">
        <w:rPr>
          <w:rFonts w:asciiTheme="majorHAnsi" w:eastAsia="Times New Roman" w:hAnsiTheme="majorHAnsi" w:cstheme="majorHAnsi"/>
          <w:color w:val="000000"/>
          <w:sz w:val="26"/>
          <w:szCs w:val="26"/>
        </w:rPr>
        <w:t xml:space="preserve">yskryminacja </w:t>
      </w:r>
      <w:r w:rsidR="006E55BE" w:rsidRPr="00E96B6A">
        <w:rPr>
          <w:rFonts w:asciiTheme="majorHAnsi" w:eastAsia="Times New Roman" w:hAnsiTheme="majorHAnsi" w:cstheme="majorHAnsi"/>
          <w:color w:val="000000"/>
          <w:sz w:val="26"/>
          <w:szCs w:val="26"/>
        </w:rPr>
        <w:t>oznacza zatem</w:t>
      </w:r>
      <w:r w:rsidRPr="00E96B6A">
        <w:rPr>
          <w:rFonts w:asciiTheme="majorHAnsi" w:eastAsia="Times New Roman" w:hAnsiTheme="majorHAnsi" w:cstheme="majorHAnsi"/>
          <w:color w:val="000000"/>
          <w:sz w:val="26"/>
          <w:szCs w:val="26"/>
        </w:rPr>
        <w:t xml:space="preserve"> nierówne traktowanie ze względu </w:t>
      </w:r>
      <w:r w:rsidR="00542412">
        <w:rPr>
          <w:rFonts w:asciiTheme="majorHAnsi" w:eastAsia="Times New Roman" w:hAnsiTheme="majorHAnsi" w:cstheme="majorHAnsi"/>
          <w:color w:val="000000"/>
          <w:sz w:val="26"/>
          <w:szCs w:val="26"/>
        </w:rPr>
        <w:br/>
      </w:r>
      <w:r w:rsidRPr="00E96B6A">
        <w:rPr>
          <w:rFonts w:asciiTheme="majorHAnsi" w:eastAsia="Times New Roman" w:hAnsiTheme="majorHAnsi" w:cstheme="majorHAnsi"/>
          <w:color w:val="000000"/>
          <w:sz w:val="26"/>
          <w:szCs w:val="26"/>
        </w:rPr>
        <w:lastRenderedPageBreak/>
        <w:t xml:space="preserve">na cechę osobistą, a nie zachowanie. Cecha osobista jest powiązana z tożsamością danej osoby, która stanowi o jej przynależności </w:t>
      </w:r>
      <w:r w:rsidR="00542412">
        <w:rPr>
          <w:rFonts w:asciiTheme="majorHAnsi" w:eastAsia="Times New Roman" w:hAnsiTheme="majorHAnsi" w:cstheme="majorHAnsi"/>
          <w:color w:val="000000"/>
          <w:sz w:val="26"/>
          <w:szCs w:val="26"/>
        </w:rPr>
        <w:br/>
      </w:r>
      <w:r w:rsidRPr="00E96B6A">
        <w:rPr>
          <w:rFonts w:asciiTheme="majorHAnsi" w:eastAsia="Times New Roman" w:hAnsiTheme="majorHAnsi" w:cstheme="majorHAnsi"/>
          <w:color w:val="000000"/>
          <w:sz w:val="26"/>
          <w:szCs w:val="26"/>
        </w:rPr>
        <w:t xml:space="preserve">do określonej grupy społecznej. Sam fakt przynależności do określonej grupy społecznej decyduje więc </w:t>
      </w:r>
      <w:r w:rsidR="006E55BE" w:rsidRPr="00E96B6A">
        <w:rPr>
          <w:rFonts w:asciiTheme="majorHAnsi" w:eastAsia="Times New Roman" w:hAnsiTheme="majorHAnsi" w:cstheme="majorHAnsi"/>
          <w:color w:val="000000"/>
          <w:sz w:val="26"/>
          <w:szCs w:val="26"/>
        </w:rPr>
        <w:t xml:space="preserve">w tej sytuacji </w:t>
      </w:r>
      <w:r w:rsidRPr="00E96B6A">
        <w:rPr>
          <w:rFonts w:asciiTheme="majorHAnsi" w:eastAsia="Times New Roman" w:hAnsiTheme="majorHAnsi" w:cstheme="majorHAnsi"/>
          <w:color w:val="000000"/>
          <w:sz w:val="26"/>
          <w:szCs w:val="26"/>
        </w:rPr>
        <w:t xml:space="preserve">o stosunku </w:t>
      </w:r>
      <w:r w:rsidR="00F95CFF">
        <w:rPr>
          <w:rFonts w:asciiTheme="majorHAnsi" w:eastAsia="Times New Roman" w:hAnsiTheme="majorHAnsi" w:cstheme="majorHAnsi"/>
          <w:color w:val="000000"/>
          <w:sz w:val="26"/>
          <w:szCs w:val="26"/>
        </w:rPr>
        <w:br/>
      </w:r>
      <w:r w:rsidRPr="00E96B6A">
        <w:rPr>
          <w:rFonts w:asciiTheme="majorHAnsi" w:eastAsia="Times New Roman" w:hAnsiTheme="majorHAnsi" w:cstheme="majorHAnsi"/>
          <w:color w:val="000000"/>
          <w:sz w:val="26"/>
          <w:szCs w:val="26"/>
        </w:rPr>
        <w:t>do danej osoby. Gdy dana grupa jest w społeczeństwie postrzegana negatywnie, pojawiają się wobec niej stereotypowe przekonania, uprzedzenia, a wreszcie</w:t>
      </w:r>
      <w:r w:rsidR="00B749BF" w:rsidRPr="00E96B6A">
        <w:rPr>
          <w:rFonts w:asciiTheme="majorHAnsi" w:eastAsia="Times New Roman" w:hAnsiTheme="majorHAnsi" w:cstheme="majorHAnsi"/>
          <w:color w:val="000000"/>
          <w:sz w:val="26"/>
          <w:szCs w:val="26"/>
        </w:rPr>
        <w:t xml:space="preserve"> </w:t>
      </w:r>
      <w:r w:rsidRPr="00E96B6A">
        <w:rPr>
          <w:rFonts w:asciiTheme="majorHAnsi" w:eastAsia="Times New Roman" w:hAnsiTheme="majorHAnsi" w:cstheme="majorHAnsi"/>
          <w:color w:val="000000"/>
          <w:sz w:val="26"/>
          <w:szCs w:val="26"/>
        </w:rPr>
        <w:t xml:space="preserve">dyskryminujące zachowania.  </w:t>
      </w:r>
    </w:p>
    <w:p w14:paraId="36976CC6" w14:textId="6C639D7F" w:rsidR="006E44FC" w:rsidRPr="00E96B6A" w:rsidRDefault="006E44FC" w:rsidP="006E44FC">
      <w:pPr>
        <w:shd w:val="clear" w:color="auto" w:fill="FFFFFF"/>
        <w:spacing w:line="360" w:lineRule="auto"/>
        <w:ind w:firstLine="567"/>
        <w:jc w:val="both"/>
        <w:rPr>
          <w:rFonts w:asciiTheme="majorHAnsi" w:eastAsia="Times New Roman" w:hAnsiTheme="majorHAnsi" w:cstheme="majorHAnsi"/>
          <w:color w:val="000000"/>
          <w:sz w:val="26"/>
          <w:szCs w:val="26"/>
        </w:rPr>
      </w:pPr>
      <w:r w:rsidRPr="00E96B6A">
        <w:rPr>
          <w:rFonts w:asciiTheme="majorHAnsi" w:eastAsia="Times New Roman" w:hAnsiTheme="majorHAnsi" w:cstheme="majorHAnsi"/>
          <w:color w:val="000000"/>
          <w:sz w:val="26"/>
          <w:szCs w:val="26"/>
        </w:rPr>
        <w:t xml:space="preserve">Na gruncie nauk społecznych kategorię dyskryminacji wiąże się również z władzą </w:t>
      </w:r>
      <w:r w:rsidR="00B749BF" w:rsidRPr="00E96B6A">
        <w:rPr>
          <w:rFonts w:asciiTheme="majorHAnsi" w:hAnsiTheme="majorHAnsi" w:cstheme="majorHAnsi"/>
          <w:sz w:val="26"/>
          <w:szCs w:val="26"/>
        </w:rPr>
        <w:t>–</w:t>
      </w:r>
      <w:r w:rsidRPr="00E96B6A">
        <w:rPr>
          <w:rFonts w:asciiTheme="majorHAnsi" w:eastAsia="Times New Roman" w:hAnsiTheme="majorHAnsi" w:cstheme="majorHAnsi"/>
          <w:color w:val="000000"/>
          <w:sz w:val="26"/>
          <w:szCs w:val="26"/>
        </w:rPr>
        <w:t xml:space="preserve"> to grupy mniejszościowe są narażone </w:t>
      </w:r>
      <w:r w:rsidR="00542412">
        <w:rPr>
          <w:rFonts w:asciiTheme="majorHAnsi" w:eastAsia="Times New Roman" w:hAnsiTheme="majorHAnsi" w:cstheme="majorHAnsi"/>
          <w:color w:val="000000"/>
          <w:sz w:val="26"/>
          <w:szCs w:val="26"/>
        </w:rPr>
        <w:br/>
      </w:r>
      <w:r w:rsidRPr="00E96B6A">
        <w:rPr>
          <w:rFonts w:asciiTheme="majorHAnsi" w:eastAsia="Times New Roman" w:hAnsiTheme="majorHAnsi" w:cstheme="majorHAnsi"/>
          <w:color w:val="000000"/>
          <w:sz w:val="26"/>
          <w:szCs w:val="26"/>
        </w:rPr>
        <w:t xml:space="preserve">na dyskryminację, a nie grupy dominujące. Grupy dominujące mają z definicji większy wpływ na kształtowanie prawa, porządku społecznego i opinii społecznej, a więc także kształtowanie sposobów reakcji na dyskryminację. Co do zasady, </w:t>
      </w:r>
      <w:r w:rsidR="00094F0B" w:rsidRPr="00E96B6A">
        <w:rPr>
          <w:rFonts w:asciiTheme="majorHAnsi" w:eastAsia="Times New Roman" w:hAnsiTheme="majorHAnsi" w:cstheme="majorHAnsi"/>
          <w:color w:val="000000"/>
          <w:sz w:val="26"/>
          <w:szCs w:val="26"/>
        </w:rPr>
        <w:t>p</w:t>
      </w:r>
      <w:r w:rsidRPr="00E96B6A">
        <w:rPr>
          <w:rFonts w:asciiTheme="majorHAnsi" w:eastAsia="Times New Roman" w:hAnsiTheme="majorHAnsi" w:cstheme="majorHAnsi"/>
          <w:color w:val="000000"/>
          <w:sz w:val="26"/>
          <w:szCs w:val="26"/>
        </w:rPr>
        <w:t xml:space="preserve">rzedstawiciel/przedstawicielka grupy dominującej również może paść ofiarą dyskryminacji, jednak wsparcie społeczne i prawne, </w:t>
      </w:r>
      <w:r w:rsidR="00542412">
        <w:rPr>
          <w:rFonts w:asciiTheme="majorHAnsi" w:eastAsia="Times New Roman" w:hAnsiTheme="majorHAnsi" w:cstheme="majorHAnsi"/>
          <w:color w:val="000000"/>
          <w:sz w:val="26"/>
          <w:szCs w:val="26"/>
        </w:rPr>
        <w:br/>
      </w:r>
      <w:r w:rsidRPr="00E96B6A">
        <w:rPr>
          <w:rFonts w:asciiTheme="majorHAnsi" w:eastAsia="Times New Roman" w:hAnsiTheme="majorHAnsi" w:cstheme="majorHAnsi"/>
          <w:color w:val="000000"/>
          <w:sz w:val="26"/>
          <w:szCs w:val="26"/>
        </w:rPr>
        <w:t>na które może liczyć w takiej sytuacji</w:t>
      </w:r>
      <w:r w:rsidR="006E55BE" w:rsidRPr="00E96B6A">
        <w:rPr>
          <w:rFonts w:asciiTheme="majorHAnsi" w:eastAsia="Times New Roman" w:hAnsiTheme="majorHAnsi" w:cstheme="majorHAnsi"/>
          <w:color w:val="000000"/>
          <w:sz w:val="26"/>
          <w:szCs w:val="26"/>
        </w:rPr>
        <w:t>,</w:t>
      </w:r>
      <w:r w:rsidRPr="00E96B6A">
        <w:rPr>
          <w:rFonts w:asciiTheme="majorHAnsi" w:eastAsia="Times New Roman" w:hAnsiTheme="majorHAnsi" w:cstheme="majorHAnsi"/>
          <w:color w:val="000000"/>
          <w:sz w:val="26"/>
          <w:szCs w:val="26"/>
        </w:rPr>
        <w:t xml:space="preserve"> jest daleko większe i nieporównywalne niż </w:t>
      </w:r>
      <w:r w:rsidR="006E55BE" w:rsidRPr="00E96B6A">
        <w:rPr>
          <w:rFonts w:asciiTheme="majorHAnsi" w:eastAsia="Times New Roman" w:hAnsiTheme="majorHAnsi" w:cstheme="majorHAnsi"/>
          <w:color w:val="000000"/>
          <w:sz w:val="26"/>
          <w:szCs w:val="26"/>
        </w:rPr>
        <w:t>to</w:t>
      </w:r>
      <w:r w:rsidRPr="00E96B6A">
        <w:rPr>
          <w:rFonts w:asciiTheme="majorHAnsi" w:eastAsia="Times New Roman" w:hAnsiTheme="majorHAnsi" w:cstheme="majorHAnsi"/>
          <w:color w:val="000000"/>
          <w:sz w:val="26"/>
          <w:szCs w:val="26"/>
        </w:rPr>
        <w:t>, na które może liczyć przedstawiciel/</w:t>
      </w:r>
      <w:r w:rsidR="009F597C" w:rsidRPr="00E96B6A">
        <w:rPr>
          <w:rFonts w:asciiTheme="majorHAnsi" w:eastAsia="Times New Roman" w:hAnsiTheme="majorHAnsi" w:cstheme="majorHAnsi"/>
          <w:color w:val="000000"/>
          <w:sz w:val="26"/>
          <w:szCs w:val="26"/>
        </w:rPr>
        <w:t xml:space="preserve"> </w:t>
      </w:r>
      <w:r w:rsidRPr="00E96B6A">
        <w:rPr>
          <w:rFonts w:asciiTheme="majorHAnsi" w:eastAsia="Times New Roman" w:hAnsiTheme="majorHAnsi" w:cstheme="majorHAnsi"/>
          <w:color w:val="000000"/>
          <w:sz w:val="26"/>
          <w:szCs w:val="26"/>
        </w:rPr>
        <w:t xml:space="preserve">przedstawicielka grupy mniejszościowej. Społeczeństwo polskie należy do najbardziej jednorodnych pod względem tożsamościowym w Europie </w:t>
      </w:r>
      <w:r w:rsidR="00B749BF" w:rsidRPr="00E96B6A">
        <w:rPr>
          <w:rFonts w:asciiTheme="majorHAnsi" w:hAnsiTheme="majorHAnsi" w:cstheme="majorHAnsi"/>
          <w:sz w:val="26"/>
          <w:szCs w:val="26"/>
        </w:rPr>
        <w:t>–</w:t>
      </w:r>
      <w:r w:rsidRPr="00E96B6A">
        <w:rPr>
          <w:rFonts w:asciiTheme="majorHAnsi" w:eastAsia="Times New Roman" w:hAnsiTheme="majorHAnsi" w:cstheme="majorHAnsi"/>
          <w:color w:val="000000"/>
          <w:sz w:val="26"/>
          <w:szCs w:val="26"/>
        </w:rPr>
        <w:t xml:space="preserve"> etnicznie, narodowo, religijnie, a więc tym bardziej </w:t>
      </w:r>
      <w:r w:rsidR="006E55BE" w:rsidRPr="00E96B6A">
        <w:rPr>
          <w:rFonts w:asciiTheme="majorHAnsi" w:eastAsia="Times New Roman" w:hAnsiTheme="majorHAnsi" w:cstheme="majorHAnsi"/>
          <w:color w:val="000000"/>
          <w:sz w:val="26"/>
          <w:szCs w:val="26"/>
        </w:rPr>
        <w:t xml:space="preserve">w kształtowaniu polityk publicznych </w:t>
      </w:r>
      <w:r w:rsidRPr="00E96B6A">
        <w:rPr>
          <w:rFonts w:asciiTheme="majorHAnsi" w:eastAsia="Times New Roman" w:hAnsiTheme="majorHAnsi" w:cstheme="majorHAnsi"/>
          <w:color w:val="000000"/>
          <w:sz w:val="26"/>
          <w:szCs w:val="26"/>
        </w:rPr>
        <w:t xml:space="preserve">należy </w:t>
      </w:r>
      <w:r w:rsidR="006E55BE" w:rsidRPr="00E96B6A">
        <w:rPr>
          <w:rFonts w:asciiTheme="majorHAnsi" w:eastAsia="Times New Roman" w:hAnsiTheme="majorHAnsi" w:cstheme="majorHAnsi"/>
          <w:color w:val="000000"/>
          <w:sz w:val="26"/>
          <w:szCs w:val="26"/>
        </w:rPr>
        <w:t xml:space="preserve">zwracać </w:t>
      </w:r>
      <w:r w:rsidRPr="00E96B6A">
        <w:rPr>
          <w:rFonts w:asciiTheme="majorHAnsi" w:eastAsia="Times New Roman" w:hAnsiTheme="majorHAnsi" w:cstheme="majorHAnsi"/>
          <w:color w:val="000000"/>
          <w:sz w:val="26"/>
          <w:szCs w:val="26"/>
        </w:rPr>
        <w:t xml:space="preserve">uwagę na sytuację mniejszości, których doświadczenie może być pomijane w dyskursie publicznym i nieuwzględniane w </w:t>
      </w:r>
      <w:r w:rsidR="006E55BE" w:rsidRPr="00E96B6A">
        <w:rPr>
          <w:rFonts w:asciiTheme="majorHAnsi" w:eastAsia="Times New Roman" w:hAnsiTheme="majorHAnsi" w:cstheme="majorHAnsi"/>
          <w:color w:val="000000"/>
          <w:sz w:val="26"/>
          <w:szCs w:val="26"/>
        </w:rPr>
        <w:t xml:space="preserve">rutynowym podejściu </w:t>
      </w:r>
      <w:r w:rsidR="00542412">
        <w:rPr>
          <w:rFonts w:asciiTheme="majorHAnsi" w:eastAsia="Times New Roman" w:hAnsiTheme="majorHAnsi" w:cstheme="majorHAnsi"/>
          <w:color w:val="000000"/>
          <w:sz w:val="26"/>
          <w:szCs w:val="26"/>
        </w:rPr>
        <w:br/>
      </w:r>
      <w:r w:rsidR="006E55BE" w:rsidRPr="00E96B6A">
        <w:rPr>
          <w:rFonts w:asciiTheme="majorHAnsi" w:eastAsia="Times New Roman" w:hAnsiTheme="majorHAnsi" w:cstheme="majorHAnsi"/>
          <w:color w:val="000000"/>
          <w:sz w:val="26"/>
          <w:szCs w:val="26"/>
        </w:rPr>
        <w:t>do świadczenia usług publicznych czy projektowania rozwiązań na rzecz mieszkańców i mieszkanek w środowisku miejskim</w:t>
      </w:r>
      <w:r w:rsidRPr="00E96B6A">
        <w:rPr>
          <w:rStyle w:val="Odwoanieprzypisudolnego"/>
          <w:rFonts w:asciiTheme="majorHAnsi" w:eastAsia="Times New Roman" w:hAnsiTheme="majorHAnsi" w:cstheme="majorHAnsi"/>
          <w:color w:val="000000"/>
          <w:sz w:val="26"/>
          <w:szCs w:val="26"/>
        </w:rPr>
        <w:footnoteReference w:id="8"/>
      </w:r>
      <w:r w:rsidRPr="00E96B6A">
        <w:rPr>
          <w:rFonts w:asciiTheme="majorHAnsi" w:eastAsia="Times New Roman" w:hAnsiTheme="majorHAnsi" w:cstheme="majorHAnsi"/>
          <w:color w:val="000000"/>
          <w:sz w:val="26"/>
          <w:szCs w:val="26"/>
        </w:rPr>
        <w:t>.</w:t>
      </w:r>
    </w:p>
    <w:p w14:paraId="6A34AFA2" w14:textId="3A41A8F1" w:rsidR="00186EA2" w:rsidRPr="00E96B6A" w:rsidRDefault="00186EA2" w:rsidP="00186EA2">
      <w:pPr>
        <w:shd w:val="clear" w:color="auto" w:fill="FFFFFF"/>
        <w:spacing w:line="360" w:lineRule="auto"/>
        <w:ind w:firstLine="567"/>
        <w:jc w:val="both"/>
        <w:rPr>
          <w:rFonts w:ascii="Calibri" w:eastAsia="Times New Roman" w:hAnsi="Calibri" w:cs="Calibri"/>
          <w:color w:val="000000"/>
          <w:sz w:val="26"/>
          <w:szCs w:val="26"/>
        </w:rPr>
      </w:pPr>
      <w:r w:rsidRPr="00E96B6A">
        <w:rPr>
          <w:rFonts w:ascii="Calibri" w:eastAsia="Times New Roman" w:hAnsi="Calibri" w:cs="Calibri"/>
          <w:color w:val="000000"/>
          <w:sz w:val="26"/>
          <w:szCs w:val="26"/>
        </w:rPr>
        <w:lastRenderedPageBreak/>
        <w:t>Fundamentem dla niniejszego Program</w:t>
      </w:r>
      <w:r w:rsidR="005D661F" w:rsidRPr="00E96B6A">
        <w:rPr>
          <w:rFonts w:ascii="Calibri" w:eastAsia="Times New Roman" w:hAnsi="Calibri" w:cs="Calibri"/>
          <w:color w:val="000000"/>
          <w:sz w:val="26"/>
          <w:szCs w:val="26"/>
        </w:rPr>
        <w:t>u</w:t>
      </w:r>
      <w:r w:rsidRPr="00E96B6A">
        <w:rPr>
          <w:rFonts w:ascii="Calibri" w:eastAsia="Times New Roman" w:hAnsi="Calibri" w:cs="Calibri"/>
          <w:color w:val="000000"/>
          <w:sz w:val="26"/>
          <w:szCs w:val="26"/>
        </w:rPr>
        <w:t xml:space="preserve"> jest perspektywa poszanowania różnorodności i przestrzegania praw człowieka, nierozerwalnie związana z poszanowaniem godności każdej osoby i uniwersum wartości demokratycznych. Jej uzupełnienie stanowi katalog wartości, na których budowana jest wspólnota </w:t>
      </w:r>
      <w:r w:rsidR="00566295" w:rsidRPr="00E96B6A">
        <w:rPr>
          <w:rFonts w:ascii="Calibri" w:eastAsia="Times New Roman" w:hAnsi="Calibri" w:cs="Calibri"/>
          <w:color w:val="000000"/>
          <w:sz w:val="26"/>
          <w:szCs w:val="26"/>
        </w:rPr>
        <w:t>mieszkańców i mieszkanek</w:t>
      </w:r>
      <w:r w:rsidRPr="00E96B6A">
        <w:rPr>
          <w:rFonts w:ascii="Calibri" w:eastAsia="Times New Roman" w:hAnsi="Calibri" w:cs="Calibri"/>
          <w:color w:val="000000"/>
          <w:sz w:val="26"/>
          <w:szCs w:val="26"/>
        </w:rPr>
        <w:t xml:space="preserve"> Bydgoszczy. Są to:</w:t>
      </w:r>
    </w:p>
    <w:p w14:paraId="0242D38A" w14:textId="77777777" w:rsidR="00186EA2" w:rsidRPr="00E96B6A" w:rsidRDefault="00186EA2" w:rsidP="00186EA2">
      <w:pPr>
        <w:pStyle w:val="Akapitzlist"/>
        <w:numPr>
          <w:ilvl w:val="0"/>
          <w:numId w:val="31"/>
        </w:numPr>
        <w:shd w:val="clear" w:color="auto" w:fill="FFFFFF"/>
        <w:spacing w:line="360" w:lineRule="auto"/>
        <w:jc w:val="both"/>
        <w:rPr>
          <w:rStyle w:val="cf01"/>
          <w:rFonts w:ascii="Calibri" w:eastAsia="Times New Roman" w:hAnsi="Calibri" w:cs="Calibri"/>
          <w:color w:val="000000"/>
          <w:sz w:val="26"/>
          <w:szCs w:val="26"/>
        </w:rPr>
      </w:pPr>
      <w:r w:rsidRPr="00E96B6A">
        <w:rPr>
          <w:rStyle w:val="cf01"/>
          <w:rFonts w:ascii="Calibri" w:hAnsi="Calibri" w:cs="Calibri"/>
          <w:sz w:val="26"/>
          <w:szCs w:val="26"/>
        </w:rPr>
        <w:t>otwartość na drugiego człowieka,</w:t>
      </w:r>
    </w:p>
    <w:p w14:paraId="58BA0802" w14:textId="77777777" w:rsidR="00186EA2" w:rsidRPr="00E96B6A" w:rsidRDefault="00186EA2" w:rsidP="00186EA2">
      <w:pPr>
        <w:pStyle w:val="Akapitzlist"/>
        <w:numPr>
          <w:ilvl w:val="0"/>
          <w:numId w:val="31"/>
        </w:numPr>
        <w:shd w:val="clear" w:color="auto" w:fill="FFFFFF"/>
        <w:spacing w:line="360" w:lineRule="auto"/>
        <w:jc w:val="both"/>
        <w:rPr>
          <w:rStyle w:val="cf01"/>
          <w:rFonts w:ascii="Calibri" w:eastAsia="Times New Roman" w:hAnsi="Calibri" w:cs="Calibri"/>
          <w:color w:val="000000"/>
          <w:sz w:val="26"/>
          <w:szCs w:val="26"/>
        </w:rPr>
      </w:pPr>
      <w:r w:rsidRPr="00E96B6A">
        <w:rPr>
          <w:rStyle w:val="cf01"/>
          <w:rFonts w:ascii="Calibri" w:hAnsi="Calibri" w:cs="Calibri"/>
          <w:sz w:val="26"/>
          <w:szCs w:val="26"/>
        </w:rPr>
        <w:t>wzajemny szacunek,</w:t>
      </w:r>
    </w:p>
    <w:p w14:paraId="73D21B61" w14:textId="77777777" w:rsidR="00186EA2" w:rsidRPr="00E96B6A" w:rsidRDefault="00186EA2" w:rsidP="00186EA2">
      <w:pPr>
        <w:pStyle w:val="Akapitzlist"/>
        <w:numPr>
          <w:ilvl w:val="0"/>
          <w:numId w:val="31"/>
        </w:numPr>
        <w:shd w:val="clear" w:color="auto" w:fill="FFFFFF"/>
        <w:spacing w:line="360" w:lineRule="auto"/>
        <w:jc w:val="both"/>
        <w:rPr>
          <w:rStyle w:val="cf01"/>
          <w:rFonts w:ascii="Calibri" w:eastAsia="Times New Roman" w:hAnsi="Calibri" w:cs="Calibri"/>
          <w:color w:val="000000"/>
          <w:sz w:val="26"/>
          <w:szCs w:val="26"/>
        </w:rPr>
      </w:pPr>
      <w:r w:rsidRPr="00E96B6A">
        <w:rPr>
          <w:rStyle w:val="cf01"/>
          <w:rFonts w:ascii="Calibri" w:hAnsi="Calibri" w:cs="Calibri"/>
          <w:sz w:val="26"/>
          <w:szCs w:val="26"/>
        </w:rPr>
        <w:t>solidarność,</w:t>
      </w:r>
    </w:p>
    <w:p w14:paraId="5E71433C" w14:textId="449E086C" w:rsidR="00186EA2" w:rsidRPr="00E96B6A" w:rsidRDefault="00186EA2" w:rsidP="00186EA2">
      <w:pPr>
        <w:pStyle w:val="Akapitzlist"/>
        <w:numPr>
          <w:ilvl w:val="0"/>
          <w:numId w:val="31"/>
        </w:numPr>
        <w:shd w:val="clear" w:color="auto" w:fill="FFFFFF"/>
        <w:spacing w:line="360" w:lineRule="auto"/>
        <w:jc w:val="both"/>
        <w:rPr>
          <w:rStyle w:val="cf01"/>
          <w:rFonts w:ascii="Calibri" w:eastAsia="Times New Roman" w:hAnsi="Calibri" w:cs="Calibri"/>
          <w:color w:val="000000"/>
          <w:sz w:val="26"/>
          <w:szCs w:val="26"/>
        </w:rPr>
      </w:pPr>
      <w:r w:rsidRPr="00E96B6A">
        <w:rPr>
          <w:rStyle w:val="cf01"/>
          <w:rFonts w:ascii="Calibri" w:hAnsi="Calibri" w:cs="Calibri"/>
          <w:sz w:val="26"/>
          <w:szCs w:val="26"/>
        </w:rPr>
        <w:t xml:space="preserve">uważność i wrażliwość na potrzeby wszystkich członków i członkiń wspólnoty miejskiej, także tych którzy występują </w:t>
      </w:r>
      <w:r w:rsidR="00542412">
        <w:rPr>
          <w:rStyle w:val="cf01"/>
          <w:rFonts w:ascii="Calibri" w:hAnsi="Calibri" w:cs="Calibri"/>
          <w:sz w:val="26"/>
          <w:szCs w:val="26"/>
        </w:rPr>
        <w:br/>
      </w:r>
      <w:r w:rsidRPr="00E96B6A">
        <w:rPr>
          <w:rStyle w:val="cf01"/>
          <w:rFonts w:ascii="Calibri" w:hAnsi="Calibri" w:cs="Calibri"/>
          <w:sz w:val="26"/>
          <w:szCs w:val="26"/>
        </w:rPr>
        <w:t>z pozycji mniejszościowych lub mają trudność w artykułowaniu swoich potrzeb,</w:t>
      </w:r>
    </w:p>
    <w:p w14:paraId="3A2D3D53" w14:textId="77777777" w:rsidR="00186EA2" w:rsidRPr="00E96B6A" w:rsidRDefault="00186EA2" w:rsidP="00186EA2">
      <w:pPr>
        <w:pStyle w:val="Akapitzlist"/>
        <w:numPr>
          <w:ilvl w:val="0"/>
          <w:numId w:val="31"/>
        </w:numPr>
        <w:shd w:val="clear" w:color="auto" w:fill="FFFFFF"/>
        <w:spacing w:line="360" w:lineRule="auto"/>
        <w:jc w:val="both"/>
        <w:rPr>
          <w:rStyle w:val="cf01"/>
          <w:rFonts w:ascii="Calibri" w:eastAsia="Times New Roman" w:hAnsi="Calibri" w:cs="Calibri"/>
          <w:color w:val="000000"/>
          <w:sz w:val="26"/>
          <w:szCs w:val="26"/>
        </w:rPr>
      </w:pPr>
      <w:r w:rsidRPr="00E96B6A">
        <w:rPr>
          <w:rStyle w:val="cf01"/>
          <w:rFonts w:ascii="Calibri" w:hAnsi="Calibri" w:cs="Calibri"/>
          <w:sz w:val="26"/>
          <w:szCs w:val="26"/>
        </w:rPr>
        <w:t>odpowiedzialność za lokalną wspólnotę i zaangażowanie na rzecz dobra wspólnego,</w:t>
      </w:r>
    </w:p>
    <w:p w14:paraId="74965B89" w14:textId="77777777" w:rsidR="00186EA2" w:rsidRPr="00E96B6A" w:rsidRDefault="00186EA2" w:rsidP="00186EA2">
      <w:pPr>
        <w:pStyle w:val="Akapitzlist"/>
        <w:numPr>
          <w:ilvl w:val="0"/>
          <w:numId w:val="31"/>
        </w:numPr>
        <w:shd w:val="clear" w:color="auto" w:fill="FFFFFF"/>
        <w:spacing w:line="360" w:lineRule="auto"/>
        <w:jc w:val="both"/>
        <w:rPr>
          <w:rStyle w:val="cf01"/>
          <w:rFonts w:ascii="Calibri" w:eastAsia="Times New Roman" w:hAnsi="Calibri" w:cs="Calibri"/>
          <w:color w:val="000000"/>
          <w:sz w:val="26"/>
          <w:szCs w:val="26"/>
        </w:rPr>
      </w:pPr>
      <w:r w:rsidRPr="00E96B6A">
        <w:rPr>
          <w:rStyle w:val="cf01"/>
          <w:rFonts w:ascii="Calibri" w:hAnsi="Calibri" w:cs="Calibri"/>
          <w:sz w:val="26"/>
          <w:szCs w:val="26"/>
        </w:rPr>
        <w:t>współpraca i partnerstwo.</w:t>
      </w:r>
    </w:p>
    <w:p w14:paraId="4742946D" w14:textId="750B9B11" w:rsidR="00186EA2" w:rsidRDefault="00186EA2" w:rsidP="00B749BF">
      <w:pPr>
        <w:shd w:val="clear" w:color="auto" w:fill="FFFFFF"/>
        <w:spacing w:line="360" w:lineRule="auto"/>
        <w:ind w:firstLine="709"/>
        <w:jc w:val="both"/>
        <w:rPr>
          <w:rFonts w:ascii="Calibri" w:hAnsi="Calibri" w:cs="Calibri"/>
          <w:sz w:val="26"/>
          <w:szCs w:val="26"/>
        </w:rPr>
      </w:pPr>
      <w:r w:rsidRPr="00E96B6A">
        <w:rPr>
          <w:rStyle w:val="cf01"/>
          <w:rFonts w:ascii="Calibri" w:eastAsia="Times New Roman" w:hAnsi="Calibri" w:cs="Calibri"/>
          <w:color w:val="000000"/>
          <w:sz w:val="26"/>
          <w:szCs w:val="26"/>
        </w:rPr>
        <w:t xml:space="preserve">Całość Programu spaja ponadto perspektywa włączania (inkluzji), rozumiana jako </w:t>
      </w:r>
      <w:r w:rsidRPr="00E96B6A">
        <w:rPr>
          <w:rFonts w:ascii="Calibri" w:hAnsi="Calibri" w:cs="Calibri"/>
          <w:sz w:val="26"/>
          <w:szCs w:val="26"/>
        </w:rPr>
        <w:t>podejmowanie działań, dzięki którym każda osoba może poczuć się pełnoprawnym mieszkańcem lub mieszkanką miasta. Celem w tym ujęciu jest nie tylko niewykluczanie nikogo, ale aktywne dbanie o równe szanse w dostępie do miejskich zasobów i usług.</w:t>
      </w:r>
    </w:p>
    <w:p w14:paraId="712F4215" w14:textId="3D071651" w:rsidR="00747AF3" w:rsidRPr="00E96B6A" w:rsidRDefault="00747AF3" w:rsidP="00B749BF">
      <w:pPr>
        <w:shd w:val="clear" w:color="auto" w:fill="FFFFFF"/>
        <w:spacing w:line="360" w:lineRule="auto"/>
        <w:ind w:firstLine="709"/>
        <w:jc w:val="both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br/>
      </w:r>
    </w:p>
    <w:bookmarkStart w:id="7" w:name="_Toc132284008"/>
    <w:p w14:paraId="4E02BAF7" w14:textId="5948CE31" w:rsidR="007E7177" w:rsidRPr="000852AA" w:rsidRDefault="000014D6" w:rsidP="005D32CC">
      <w:pPr>
        <w:pStyle w:val="Nagwek1"/>
        <w:numPr>
          <w:ilvl w:val="0"/>
          <w:numId w:val="26"/>
        </w:numPr>
        <w:ind w:left="709"/>
        <w:rPr>
          <w:rFonts w:asciiTheme="majorHAnsi" w:hAnsiTheme="majorHAnsi" w:cstheme="majorHAnsi"/>
          <w:b/>
          <w:bCs/>
          <w:sz w:val="40"/>
        </w:rPr>
      </w:pPr>
      <w:r>
        <w:rPr>
          <w:rFonts w:asciiTheme="majorHAnsi" w:hAnsiTheme="majorHAnsi" w:cstheme="majorHAnsi"/>
          <w:b/>
          <w:bCs/>
          <w:noProof/>
          <w:sz w:val="40"/>
          <w:lang w:val="pl-PL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242DB117" wp14:editId="216AC392">
                <wp:simplePos x="0" y="0"/>
                <wp:positionH relativeFrom="column">
                  <wp:posOffset>-1000125</wp:posOffset>
                </wp:positionH>
                <wp:positionV relativeFrom="paragraph">
                  <wp:posOffset>-67471</wp:posOffset>
                </wp:positionV>
                <wp:extent cx="9886950" cy="800100"/>
                <wp:effectExtent l="0" t="0" r="0" b="0"/>
                <wp:wrapNone/>
                <wp:docPr id="9" name="Prostoką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6950" cy="8001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288654" id="Prostokąt 9" o:spid="_x0000_s1026" style="position:absolute;margin-left:-78.75pt;margin-top:-5.3pt;width:778.5pt;height:63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" fillcolor="#eaf1dd [662]" stroked="f"/>
            </w:pict>
          </mc:Fallback>
        </mc:AlternateContent>
      </w:r>
      <w:r w:rsidR="007E7177" w:rsidRPr="000852AA">
        <w:rPr>
          <w:rFonts w:asciiTheme="majorHAnsi" w:hAnsiTheme="majorHAnsi" w:cstheme="majorHAnsi"/>
          <w:b/>
          <w:bCs/>
          <w:sz w:val="40"/>
        </w:rPr>
        <w:t xml:space="preserve">Metodologia pracy nad Programem Działań na rzecz Równego Traktowania </w:t>
      </w:r>
      <w:r w:rsidR="000852AA">
        <w:rPr>
          <w:rFonts w:asciiTheme="majorHAnsi" w:hAnsiTheme="majorHAnsi" w:cstheme="majorHAnsi"/>
          <w:b/>
          <w:bCs/>
          <w:sz w:val="40"/>
        </w:rPr>
        <w:br/>
      </w:r>
      <w:r w:rsidR="007E7177" w:rsidRPr="000852AA">
        <w:rPr>
          <w:rFonts w:asciiTheme="majorHAnsi" w:hAnsiTheme="majorHAnsi" w:cstheme="majorHAnsi"/>
          <w:b/>
          <w:bCs/>
          <w:sz w:val="40"/>
        </w:rPr>
        <w:t>dla Miasta Bydgoszczy</w:t>
      </w:r>
      <w:bookmarkEnd w:id="7"/>
    </w:p>
    <w:p w14:paraId="59CB7975" w14:textId="77777777" w:rsidR="007E7177" w:rsidRPr="00E96B6A" w:rsidRDefault="007E7177" w:rsidP="007E7177">
      <w:pPr>
        <w:pStyle w:val="NormalnyWeb"/>
        <w:spacing w:before="0" w:beforeAutospacing="0" w:after="0" w:afterAutospacing="0"/>
        <w:ind w:left="720"/>
        <w:rPr>
          <w:rFonts w:asciiTheme="majorHAnsi" w:hAnsiTheme="majorHAnsi" w:cstheme="majorHAnsi"/>
          <w:sz w:val="10"/>
          <w:szCs w:val="10"/>
        </w:rPr>
      </w:pPr>
    </w:p>
    <w:p w14:paraId="6DFF74A3" w14:textId="7DB5F7AA" w:rsidR="007E7177" w:rsidRPr="00E96B6A" w:rsidRDefault="007E7177" w:rsidP="007E7177">
      <w:pPr>
        <w:spacing w:line="360" w:lineRule="auto"/>
        <w:ind w:firstLine="720"/>
        <w:jc w:val="both"/>
        <w:rPr>
          <w:rFonts w:asciiTheme="majorHAnsi" w:hAnsiTheme="majorHAnsi" w:cstheme="majorHAnsi"/>
          <w:sz w:val="26"/>
          <w:szCs w:val="26"/>
        </w:rPr>
      </w:pPr>
      <w:r w:rsidRPr="00E96B6A">
        <w:rPr>
          <w:rFonts w:asciiTheme="majorHAnsi" w:hAnsiTheme="majorHAnsi" w:cstheme="majorHAnsi"/>
          <w:sz w:val="26"/>
          <w:szCs w:val="26"/>
        </w:rPr>
        <w:t xml:space="preserve">Prace nad Programem zostały zainicjowane 30 sierpnia 2022 r. podczas uroczystego spotkania Zespołu ds. przygotowania programu działań na rzecz równego traktowania dla Miasta Bydgoszczy. W skład Zespołu weszły osoby reprezentujące Bydgoską Radę </w:t>
      </w:r>
      <w:r w:rsidR="008036F1" w:rsidRPr="00E96B6A">
        <w:rPr>
          <w:rFonts w:asciiTheme="majorHAnsi" w:hAnsiTheme="majorHAnsi" w:cstheme="majorHAnsi"/>
          <w:sz w:val="26"/>
          <w:szCs w:val="26"/>
        </w:rPr>
        <w:t xml:space="preserve">ds. </w:t>
      </w:r>
      <w:r w:rsidRPr="00E96B6A">
        <w:rPr>
          <w:rFonts w:asciiTheme="majorHAnsi" w:hAnsiTheme="majorHAnsi" w:cstheme="majorHAnsi"/>
          <w:sz w:val="26"/>
          <w:szCs w:val="26"/>
        </w:rPr>
        <w:t xml:space="preserve">Równego Traktowania, przedstawiciele i </w:t>
      </w:r>
      <w:r w:rsidRPr="00E96B6A">
        <w:rPr>
          <w:rFonts w:asciiTheme="majorHAnsi" w:hAnsiTheme="majorHAnsi" w:cstheme="majorHAnsi"/>
          <w:sz w:val="26"/>
          <w:szCs w:val="26"/>
        </w:rPr>
        <w:lastRenderedPageBreak/>
        <w:t>przedstawicielki organizacji pozarządowych</w:t>
      </w:r>
      <w:r w:rsidR="00094F0B" w:rsidRPr="00E96B6A">
        <w:rPr>
          <w:rFonts w:asciiTheme="majorHAnsi" w:hAnsiTheme="majorHAnsi" w:cstheme="majorHAnsi"/>
          <w:sz w:val="26"/>
          <w:szCs w:val="26"/>
        </w:rPr>
        <w:t>, jednostek zewnętrznych</w:t>
      </w:r>
      <w:r w:rsidRPr="00E96B6A">
        <w:rPr>
          <w:rFonts w:asciiTheme="majorHAnsi" w:hAnsiTheme="majorHAnsi" w:cstheme="majorHAnsi"/>
          <w:sz w:val="26"/>
          <w:szCs w:val="26"/>
        </w:rPr>
        <w:t xml:space="preserve"> oraz urzędnicy </w:t>
      </w:r>
      <w:r w:rsidR="00542412">
        <w:rPr>
          <w:rFonts w:asciiTheme="majorHAnsi" w:hAnsiTheme="majorHAnsi" w:cstheme="majorHAnsi"/>
          <w:sz w:val="26"/>
          <w:szCs w:val="26"/>
        </w:rPr>
        <w:br/>
      </w:r>
      <w:r w:rsidRPr="00E96B6A">
        <w:rPr>
          <w:rFonts w:asciiTheme="majorHAnsi" w:hAnsiTheme="majorHAnsi" w:cstheme="majorHAnsi"/>
          <w:sz w:val="26"/>
          <w:szCs w:val="26"/>
        </w:rPr>
        <w:t>i urzędniczki UMB. Poniżej znajduje się lista osób zaangażowanych w prace nad Programem.</w:t>
      </w:r>
    </w:p>
    <w:p w14:paraId="60E950F2" w14:textId="77777777" w:rsidR="00115D08" w:rsidRPr="00EF7112" w:rsidRDefault="00115D08" w:rsidP="007E7177">
      <w:pPr>
        <w:jc w:val="both"/>
        <w:rPr>
          <w:rFonts w:ascii="Calibri" w:hAnsi="Calibri" w:cs="Calibri"/>
          <w:sz w:val="26"/>
          <w:szCs w:val="26"/>
        </w:rPr>
      </w:pPr>
    </w:p>
    <w:tbl>
      <w:tblPr>
        <w:tblStyle w:val="Zwykatabela31"/>
        <w:tblW w:w="13954" w:type="dxa"/>
        <w:tblLayout w:type="fixed"/>
        <w:tblLook w:val="04A0" w:firstRow="1" w:lastRow="0" w:firstColumn="1" w:lastColumn="0" w:noHBand="0" w:noVBand="1"/>
      </w:tblPr>
      <w:tblGrid>
        <w:gridCol w:w="4395"/>
        <w:gridCol w:w="9559"/>
      </w:tblGrid>
      <w:tr w:rsidR="007E7177" w:rsidRPr="00EF7112" w14:paraId="0EE14095" w14:textId="77777777" w:rsidTr="00747A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3954" w:type="dxa"/>
            <w:gridSpan w:val="2"/>
            <w:tcBorders>
              <w:bottom w:val="single" w:sz="4" w:space="0" w:color="auto"/>
            </w:tcBorders>
            <w:vAlign w:val="center"/>
          </w:tcPr>
          <w:p w14:paraId="06FFD44C" w14:textId="505D8F8E" w:rsidR="007E7177" w:rsidRPr="00EF7112" w:rsidRDefault="00827572" w:rsidP="00827572">
            <w:pPr>
              <w:spacing w:line="276" w:lineRule="auto"/>
              <w:rPr>
                <w:rFonts w:asciiTheme="majorHAnsi" w:hAnsiTheme="majorHAnsi" w:cstheme="majorHAnsi"/>
                <w:iCs/>
                <w:sz w:val="26"/>
                <w:szCs w:val="26"/>
              </w:rPr>
            </w:pPr>
            <w:r w:rsidRPr="00EF7112">
              <w:rPr>
                <w:rFonts w:asciiTheme="majorHAnsi" w:eastAsia="Calibri" w:hAnsiTheme="majorHAnsi" w:cstheme="majorHAnsi"/>
                <w:iCs/>
                <w:sz w:val="26"/>
                <w:szCs w:val="26"/>
              </w:rPr>
              <w:t xml:space="preserve">Tab. 1: </w:t>
            </w:r>
            <w:r w:rsidRPr="00EF7112">
              <w:rPr>
                <w:rFonts w:asciiTheme="majorHAnsi" w:hAnsiTheme="majorHAnsi" w:cstheme="majorHAnsi"/>
                <w:iCs/>
                <w:sz w:val="26"/>
                <w:szCs w:val="26"/>
              </w:rPr>
              <w:t xml:space="preserve">Członkowie i członkinie Zespołu ds. przygotowania programu działań </w:t>
            </w:r>
            <w:r w:rsidR="00EF7112">
              <w:rPr>
                <w:rFonts w:asciiTheme="majorHAnsi" w:hAnsiTheme="majorHAnsi" w:cstheme="majorHAnsi"/>
                <w:iCs/>
                <w:sz w:val="26"/>
                <w:szCs w:val="26"/>
              </w:rPr>
              <w:br/>
            </w:r>
            <w:r w:rsidRPr="00EF7112">
              <w:rPr>
                <w:rFonts w:asciiTheme="majorHAnsi" w:hAnsiTheme="majorHAnsi" w:cstheme="majorHAnsi"/>
                <w:iCs/>
                <w:sz w:val="26"/>
                <w:szCs w:val="26"/>
              </w:rPr>
              <w:t>na rzecz równego traktowania dla Miasta Bydgoszczy</w:t>
            </w:r>
          </w:p>
          <w:p w14:paraId="1F800F8C" w14:textId="77777777" w:rsidR="00827572" w:rsidRPr="00EF7112" w:rsidRDefault="00827572" w:rsidP="007A63D6">
            <w:pPr>
              <w:spacing w:line="276" w:lineRule="auto"/>
              <w:rPr>
                <w:rFonts w:asciiTheme="majorHAnsi" w:hAnsiTheme="majorHAnsi" w:cstheme="majorHAnsi"/>
                <w:b w:val="0"/>
                <w:bCs w:val="0"/>
                <w:sz w:val="26"/>
                <w:szCs w:val="26"/>
              </w:rPr>
            </w:pPr>
          </w:p>
        </w:tc>
      </w:tr>
      <w:tr w:rsidR="00827572" w:rsidRPr="0092140D" w14:paraId="63CEB6FB" w14:textId="77777777" w:rsidTr="00F35E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775BFB" w14:textId="77777777" w:rsidR="00827572" w:rsidRPr="00827572" w:rsidRDefault="00827572" w:rsidP="007A63D6">
            <w:pPr>
              <w:spacing w:after="16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I</w:t>
            </w:r>
            <w:r>
              <w:rPr>
                <w:rFonts w:asciiTheme="majorHAnsi" w:hAnsiTheme="majorHAnsi" w:cstheme="majorHAnsi"/>
                <w:caps w:val="0"/>
                <w:sz w:val="20"/>
                <w:szCs w:val="20"/>
              </w:rPr>
              <w:t>mię i nazwisko</w:t>
            </w:r>
          </w:p>
        </w:tc>
        <w:tc>
          <w:tcPr>
            <w:tcW w:w="9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10B3CD" w14:textId="77777777" w:rsidR="00827572" w:rsidRPr="007A63D6" w:rsidRDefault="00DB7124" w:rsidP="007A63D6">
            <w:pPr>
              <w:spacing w:after="1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Reprezentowany podmiot</w:t>
            </w:r>
          </w:p>
        </w:tc>
      </w:tr>
      <w:tr w:rsidR="007E7177" w:rsidRPr="0092140D" w14:paraId="67F8CA75" w14:textId="77777777" w:rsidTr="00747AF3">
        <w:trPr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tcBorders>
              <w:top w:val="single" w:sz="4" w:space="0" w:color="auto"/>
            </w:tcBorders>
            <w:vAlign w:val="center"/>
            <w:hideMark/>
          </w:tcPr>
          <w:p w14:paraId="0C4EB086" w14:textId="77777777" w:rsidR="007E7177" w:rsidRPr="0092140D" w:rsidRDefault="007E7177" w:rsidP="00747AF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92140D">
              <w:rPr>
                <w:rFonts w:asciiTheme="majorHAnsi" w:hAnsiTheme="majorHAnsi" w:cstheme="majorHAnsi"/>
                <w:sz w:val="20"/>
                <w:szCs w:val="20"/>
              </w:rPr>
              <w:t>Anhalt Jacek</w:t>
            </w:r>
          </w:p>
        </w:tc>
        <w:tc>
          <w:tcPr>
            <w:tcW w:w="9559" w:type="dxa"/>
            <w:tcBorders>
              <w:top w:val="single" w:sz="4" w:space="0" w:color="auto"/>
            </w:tcBorders>
            <w:vAlign w:val="center"/>
            <w:hideMark/>
          </w:tcPr>
          <w:p w14:paraId="41D6C964" w14:textId="0A0F5C09" w:rsidR="007E7177" w:rsidRPr="0092140D" w:rsidRDefault="007E7177" w:rsidP="00747A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92140D">
              <w:rPr>
                <w:rFonts w:asciiTheme="majorHAnsi" w:hAnsiTheme="majorHAnsi" w:cstheme="majorHAnsi"/>
                <w:sz w:val="20"/>
                <w:szCs w:val="20"/>
              </w:rPr>
              <w:t xml:space="preserve">Straż Miejska, </w:t>
            </w:r>
            <w:r w:rsidR="00DB7124" w:rsidRPr="0092140D">
              <w:rPr>
                <w:rFonts w:asciiTheme="majorHAnsi" w:hAnsiTheme="majorHAnsi" w:cstheme="majorHAnsi"/>
                <w:sz w:val="20"/>
                <w:szCs w:val="20"/>
              </w:rPr>
              <w:t>B</w:t>
            </w:r>
            <w:r w:rsidR="00DB7124">
              <w:rPr>
                <w:rFonts w:asciiTheme="majorHAnsi" w:hAnsiTheme="majorHAnsi" w:cstheme="majorHAnsi"/>
                <w:sz w:val="20"/>
                <w:szCs w:val="20"/>
              </w:rPr>
              <w:t xml:space="preserve">ydgoska Rada </w:t>
            </w:r>
            <w:r w:rsidR="008036F1">
              <w:rPr>
                <w:rFonts w:asciiTheme="majorHAnsi" w:hAnsiTheme="majorHAnsi" w:cstheme="majorHAnsi"/>
                <w:sz w:val="20"/>
                <w:szCs w:val="20"/>
              </w:rPr>
              <w:t xml:space="preserve">ds. </w:t>
            </w:r>
            <w:r w:rsidR="00DB7124">
              <w:rPr>
                <w:rFonts w:asciiTheme="majorHAnsi" w:hAnsiTheme="majorHAnsi" w:cstheme="majorHAnsi"/>
                <w:sz w:val="20"/>
                <w:szCs w:val="20"/>
              </w:rPr>
              <w:t>Równego Traktowania (BRRT)</w:t>
            </w:r>
          </w:p>
        </w:tc>
      </w:tr>
      <w:tr w:rsidR="00DB7124" w:rsidRPr="0092140D" w14:paraId="123A3E3A" w14:textId="77777777" w:rsidTr="00747A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vAlign w:val="center"/>
          </w:tcPr>
          <w:p w14:paraId="4E7BCF22" w14:textId="77777777" w:rsidR="00DB7124" w:rsidRPr="0092140D" w:rsidRDefault="00DB7124" w:rsidP="00747AF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92140D">
              <w:rPr>
                <w:rFonts w:asciiTheme="majorHAnsi" w:hAnsiTheme="majorHAnsi" w:cstheme="majorHAnsi"/>
                <w:sz w:val="20"/>
                <w:szCs w:val="20"/>
              </w:rPr>
              <w:t>Aptowicz Damian</w:t>
            </w:r>
          </w:p>
        </w:tc>
        <w:tc>
          <w:tcPr>
            <w:tcW w:w="9559" w:type="dxa"/>
            <w:vAlign w:val="center"/>
          </w:tcPr>
          <w:p w14:paraId="7EC62304" w14:textId="77777777" w:rsidR="00DB7124" w:rsidRPr="0092140D" w:rsidRDefault="00DB7124" w:rsidP="00747A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92140D">
              <w:rPr>
                <w:rFonts w:asciiTheme="majorHAnsi" w:hAnsiTheme="majorHAnsi" w:cstheme="majorHAnsi"/>
                <w:sz w:val="20"/>
                <w:szCs w:val="20"/>
              </w:rPr>
              <w:t>Zespół Prawny, Miejski Ośrodek Pomocy Społecznej</w:t>
            </w:r>
          </w:p>
        </w:tc>
      </w:tr>
      <w:tr w:rsidR="00DB7124" w:rsidRPr="0092140D" w14:paraId="5DBD66E4" w14:textId="77777777" w:rsidTr="00747AF3">
        <w:trPr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vAlign w:val="center"/>
            <w:hideMark/>
          </w:tcPr>
          <w:p w14:paraId="5F71EE97" w14:textId="77777777" w:rsidR="00DB7124" w:rsidRPr="0092140D" w:rsidRDefault="00DB7124" w:rsidP="00747AF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92140D">
              <w:rPr>
                <w:rFonts w:asciiTheme="majorHAnsi" w:hAnsiTheme="majorHAnsi" w:cstheme="majorHAnsi"/>
                <w:sz w:val="20"/>
                <w:szCs w:val="20"/>
              </w:rPr>
              <w:t>Badowski Krzysztof</w:t>
            </w:r>
          </w:p>
        </w:tc>
        <w:tc>
          <w:tcPr>
            <w:tcW w:w="9559" w:type="dxa"/>
            <w:vAlign w:val="center"/>
            <w:hideMark/>
          </w:tcPr>
          <w:p w14:paraId="30DB078D" w14:textId="0CCE91CF" w:rsidR="00DB7124" w:rsidRPr="0092140D" w:rsidRDefault="00DB7124" w:rsidP="00747A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92140D">
              <w:rPr>
                <w:rFonts w:asciiTheme="majorHAnsi" w:hAnsiTheme="majorHAnsi" w:cstheme="majorHAnsi"/>
                <w:sz w:val="20"/>
                <w:szCs w:val="20"/>
              </w:rPr>
              <w:t xml:space="preserve">Pomorsko-Kujawski Klub Kultury Fizycznej, Sportu i Turystyki Niewidomych i Słabowidzących 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„</w:t>
            </w:r>
            <w:r w:rsidRPr="0092140D">
              <w:rPr>
                <w:rFonts w:asciiTheme="majorHAnsi" w:hAnsiTheme="majorHAnsi" w:cstheme="majorHAnsi"/>
                <w:sz w:val="20"/>
                <w:szCs w:val="20"/>
              </w:rPr>
              <w:t>Łuczniczka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”</w:t>
            </w:r>
            <w:r w:rsidRPr="0092140D">
              <w:rPr>
                <w:rFonts w:asciiTheme="majorHAnsi" w:hAnsiTheme="majorHAnsi" w:cstheme="majorHAnsi"/>
                <w:sz w:val="20"/>
                <w:szCs w:val="20"/>
              </w:rPr>
              <w:t xml:space="preserve">, 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BRRT</w:t>
            </w:r>
          </w:p>
        </w:tc>
      </w:tr>
      <w:tr w:rsidR="00DB7124" w:rsidRPr="0092140D" w14:paraId="1ECB0590" w14:textId="77777777" w:rsidTr="00747A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vAlign w:val="center"/>
            <w:hideMark/>
          </w:tcPr>
          <w:p w14:paraId="46211B49" w14:textId="77777777" w:rsidR="00DB7124" w:rsidRPr="0092140D" w:rsidRDefault="00DB7124" w:rsidP="00747AF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92140D">
              <w:rPr>
                <w:rFonts w:asciiTheme="majorHAnsi" w:hAnsiTheme="majorHAnsi" w:cstheme="majorHAnsi"/>
                <w:sz w:val="20"/>
                <w:szCs w:val="20"/>
              </w:rPr>
              <w:t>Bańkowska Agnieszka</w:t>
            </w:r>
          </w:p>
        </w:tc>
        <w:tc>
          <w:tcPr>
            <w:tcW w:w="9559" w:type="dxa"/>
            <w:vAlign w:val="center"/>
            <w:hideMark/>
          </w:tcPr>
          <w:p w14:paraId="7F208CEB" w14:textId="77777777" w:rsidR="00DB7124" w:rsidRPr="0092140D" w:rsidRDefault="00DB7124" w:rsidP="00747A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92140D">
              <w:rPr>
                <w:rFonts w:asciiTheme="majorHAnsi" w:hAnsiTheme="majorHAnsi" w:cstheme="majorHAnsi"/>
                <w:sz w:val="20"/>
                <w:szCs w:val="20"/>
              </w:rPr>
              <w:t>Biuro ds. Zdrowia i Polityki Społecznej U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rzędu </w:t>
            </w:r>
            <w:r w:rsidRPr="0092140D">
              <w:rPr>
                <w:rFonts w:asciiTheme="majorHAnsi" w:hAnsiTheme="majorHAnsi" w:cstheme="majorHAnsi"/>
                <w:sz w:val="20"/>
                <w:szCs w:val="20"/>
              </w:rPr>
              <w:t>M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iasta </w:t>
            </w:r>
            <w:r w:rsidRPr="0092140D">
              <w:rPr>
                <w:rFonts w:asciiTheme="majorHAnsi" w:hAnsiTheme="majorHAnsi" w:cstheme="majorHAnsi"/>
                <w:sz w:val="20"/>
                <w:szCs w:val="20"/>
              </w:rPr>
              <w:t>B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ydgoszczy (UMB), BRRT</w:t>
            </w:r>
            <w:r w:rsidR="00094F0B">
              <w:rPr>
                <w:rFonts w:asciiTheme="majorHAnsi" w:hAnsiTheme="majorHAnsi" w:cstheme="majorHAnsi"/>
                <w:sz w:val="20"/>
                <w:szCs w:val="20"/>
              </w:rPr>
              <w:t>, koordynatorka ds. dostępności</w:t>
            </w:r>
          </w:p>
        </w:tc>
      </w:tr>
      <w:tr w:rsidR="00DB7124" w:rsidRPr="0092140D" w14:paraId="34D9DFB4" w14:textId="77777777" w:rsidTr="00747AF3">
        <w:trPr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vAlign w:val="center"/>
          </w:tcPr>
          <w:p w14:paraId="6DA13841" w14:textId="77777777" w:rsidR="00DB7124" w:rsidRPr="0092140D" w:rsidRDefault="00DB7124" w:rsidP="00747AF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92140D">
              <w:rPr>
                <w:rFonts w:asciiTheme="majorHAnsi" w:hAnsiTheme="majorHAnsi" w:cstheme="majorHAnsi"/>
                <w:sz w:val="20"/>
                <w:szCs w:val="20"/>
              </w:rPr>
              <w:t>Bar Sławomir</w:t>
            </w:r>
          </w:p>
        </w:tc>
        <w:tc>
          <w:tcPr>
            <w:tcW w:w="9559" w:type="dxa"/>
            <w:vAlign w:val="center"/>
          </w:tcPr>
          <w:p w14:paraId="5CF818BD" w14:textId="77777777" w:rsidR="00DB7124" w:rsidRPr="0092140D" w:rsidRDefault="00DB7124" w:rsidP="00747A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92140D">
              <w:rPr>
                <w:rFonts w:asciiTheme="majorHAnsi" w:hAnsiTheme="majorHAnsi" w:cstheme="majorHAnsi"/>
                <w:sz w:val="20"/>
                <w:szCs w:val="20"/>
              </w:rPr>
              <w:t>Bazylika Mniejsza pw. Św. Wincentego a Paulo</w:t>
            </w:r>
          </w:p>
        </w:tc>
      </w:tr>
      <w:tr w:rsidR="00DB7124" w:rsidRPr="0092140D" w14:paraId="1B5EA520" w14:textId="77777777" w:rsidTr="00747A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vAlign w:val="center"/>
          </w:tcPr>
          <w:p w14:paraId="2567DC73" w14:textId="77777777" w:rsidR="00DB7124" w:rsidRPr="0092140D" w:rsidRDefault="00DB7124" w:rsidP="00747AF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92140D">
              <w:rPr>
                <w:rFonts w:asciiTheme="majorHAnsi" w:hAnsiTheme="majorHAnsi" w:cstheme="majorHAnsi"/>
                <w:sz w:val="20"/>
                <w:szCs w:val="20"/>
              </w:rPr>
              <w:t>Bosman-Krzyżanowski Tadeusz</w:t>
            </w:r>
          </w:p>
        </w:tc>
        <w:tc>
          <w:tcPr>
            <w:tcW w:w="9559" w:type="dxa"/>
            <w:vAlign w:val="center"/>
          </w:tcPr>
          <w:p w14:paraId="1C80FC60" w14:textId="77777777" w:rsidR="00DB7124" w:rsidRPr="0092140D" w:rsidRDefault="00DB7124" w:rsidP="00747A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92140D">
              <w:rPr>
                <w:rFonts w:asciiTheme="majorHAnsi" w:hAnsiTheme="majorHAnsi" w:cstheme="majorHAnsi"/>
                <w:sz w:val="20"/>
                <w:szCs w:val="20"/>
              </w:rPr>
              <w:t>Fundacja pod imieniem Bosmana, BRRT</w:t>
            </w:r>
          </w:p>
        </w:tc>
      </w:tr>
      <w:tr w:rsidR="00DB7124" w:rsidRPr="0092140D" w14:paraId="50124EDC" w14:textId="77777777" w:rsidTr="00747AF3">
        <w:trPr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vAlign w:val="center"/>
          </w:tcPr>
          <w:p w14:paraId="18F18396" w14:textId="77777777" w:rsidR="00DB7124" w:rsidRPr="0092140D" w:rsidRDefault="00DB7124" w:rsidP="00747AF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92140D">
              <w:rPr>
                <w:rFonts w:asciiTheme="majorHAnsi" w:hAnsiTheme="majorHAnsi" w:cstheme="majorHAnsi"/>
                <w:sz w:val="20"/>
                <w:szCs w:val="20"/>
              </w:rPr>
              <w:t>Buschmann Magdalena</w:t>
            </w:r>
          </w:p>
        </w:tc>
        <w:tc>
          <w:tcPr>
            <w:tcW w:w="9559" w:type="dxa"/>
            <w:vAlign w:val="center"/>
          </w:tcPr>
          <w:p w14:paraId="0451C57F" w14:textId="77777777" w:rsidR="00DB7124" w:rsidRPr="0092140D" w:rsidRDefault="00DB7124" w:rsidP="00747A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92140D">
              <w:rPr>
                <w:rFonts w:asciiTheme="majorHAnsi" w:hAnsiTheme="majorHAnsi" w:cstheme="majorHAnsi"/>
                <w:sz w:val="20"/>
                <w:szCs w:val="20"/>
              </w:rPr>
              <w:t>Wydział Edukacji i Sportu UMB</w:t>
            </w:r>
          </w:p>
        </w:tc>
      </w:tr>
      <w:tr w:rsidR="008036F1" w:rsidRPr="0092140D" w14:paraId="16BBC8C1" w14:textId="77777777" w:rsidTr="00747A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vAlign w:val="center"/>
            <w:hideMark/>
          </w:tcPr>
          <w:p w14:paraId="696830D3" w14:textId="77777777" w:rsidR="008036F1" w:rsidRPr="0092140D" w:rsidRDefault="008036F1" w:rsidP="00747AF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92140D">
              <w:rPr>
                <w:rFonts w:asciiTheme="majorHAnsi" w:hAnsiTheme="majorHAnsi" w:cstheme="majorHAnsi"/>
                <w:sz w:val="20"/>
                <w:szCs w:val="20"/>
              </w:rPr>
              <w:t>Cichański Radosław</w:t>
            </w:r>
          </w:p>
        </w:tc>
        <w:tc>
          <w:tcPr>
            <w:tcW w:w="9559" w:type="dxa"/>
            <w:vAlign w:val="center"/>
            <w:hideMark/>
          </w:tcPr>
          <w:p w14:paraId="5D2605DD" w14:textId="4F0990FD" w:rsidR="008036F1" w:rsidRPr="008036F1" w:rsidRDefault="006813D4" w:rsidP="00747A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Uniwersytet </w:t>
            </w:r>
            <w:r w:rsidR="008036F1" w:rsidRPr="008036F1">
              <w:rPr>
                <w:rFonts w:asciiTheme="majorHAnsi" w:hAnsiTheme="majorHAnsi" w:cstheme="majorHAnsi"/>
                <w:sz w:val="20"/>
                <w:szCs w:val="20"/>
              </w:rPr>
              <w:t>Kazimierza Wielkiego, BRRT</w:t>
            </w:r>
          </w:p>
        </w:tc>
      </w:tr>
      <w:tr w:rsidR="008036F1" w:rsidRPr="0092140D" w14:paraId="31DB9836" w14:textId="77777777" w:rsidTr="00747AF3">
        <w:trPr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vAlign w:val="center"/>
            <w:hideMark/>
          </w:tcPr>
          <w:p w14:paraId="3D1142F2" w14:textId="77777777" w:rsidR="008036F1" w:rsidRPr="0092140D" w:rsidRDefault="008036F1" w:rsidP="00747AF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92140D">
              <w:rPr>
                <w:rFonts w:asciiTheme="majorHAnsi" w:hAnsiTheme="majorHAnsi" w:cstheme="majorHAnsi"/>
                <w:sz w:val="20"/>
                <w:szCs w:val="20"/>
              </w:rPr>
              <w:t>Cichoracki Michał</w:t>
            </w:r>
          </w:p>
        </w:tc>
        <w:tc>
          <w:tcPr>
            <w:tcW w:w="9559" w:type="dxa"/>
            <w:vAlign w:val="center"/>
            <w:hideMark/>
          </w:tcPr>
          <w:p w14:paraId="5A42058B" w14:textId="4C8C29DE" w:rsidR="008036F1" w:rsidRPr="008036F1" w:rsidRDefault="008036F1" w:rsidP="00747A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8036F1">
              <w:rPr>
                <w:rFonts w:asciiTheme="majorHAnsi" w:hAnsiTheme="majorHAnsi" w:cstheme="majorHAnsi"/>
                <w:sz w:val="20"/>
                <w:szCs w:val="20"/>
              </w:rPr>
              <w:t>Wyższa Szkoła Gospodarki, BRRT</w:t>
            </w:r>
          </w:p>
        </w:tc>
      </w:tr>
      <w:tr w:rsidR="00E64B48" w:rsidRPr="0092140D" w14:paraId="0DCBEB9A" w14:textId="77777777" w:rsidTr="00747A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vAlign w:val="center"/>
          </w:tcPr>
          <w:p w14:paraId="506B2CFA" w14:textId="77777777" w:rsidR="00E64B48" w:rsidRPr="00094F0B" w:rsidRDefault="00094F0B" w:rsidP="00747AF3">
            <w:pPr>
              <w:rPr>
                <w:rFonts w:asciiTheme="majorHAnsi" w:hAnsiTheme="majorHAnsi" w:cstheme="majorHAnsi"/>
                <w:bCs w:val="0"/>
                <w:caps w:val="0"/>
                <w:sz w:val="20"/>
                <w:szCs w:val="20"/>
              </w:rPr>
            </w:pPr>
            <w:r w:rsidRPr="00094F0B">
              <w:rPr>
                <w:rFonts w:asciiTheme="majorHAnsi" w:hAnsiTheme="majorHAnsi" w:cstheme="majorHAnsi"/>
                <w:bCs w:val="0"/>
                <w:caps w:val="0"/>
                <w:sz w:val="20"/>
                <w:szCs w:val="20"/>
              </w:rPr>
              <w:t>CZARNECKI SŁAWOMIR</w:t>
            </w:r>
          </w:p>
        </w:tc>
        <w:tc>
          <w:tcPr>
            <w:tcW w:w="9559" w:type="dxa"/>
            <w:vAlign w:val="center"/>
          </w:tcPr>
          <w:p w14:paraId="3AA95919" w14:textId="77777777" w:rsidR="00E64B48" w:rsidRPr="00094F0B" w:rsidRDefault="00094F0B" w:rsidP="00747A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094F0B">
              <w:rPr>
                <w:rFonts w:asciiTheme="majorHAnsi" w:hAnsiTheme="majorHAnsi" w:cstheme="majorHAnsi"/>
                <w:bCs/>
                <w:sz w:val="20"/>
                <w:szCs w:val="20"/>
              </w:rPr>
              <w:t>Centrum Nauki i Kultury Młyny Rothera</w:t>
            </w:r>
          </w:p>
        </w:tc>
      </w:tr>
      <w:tr w:rsidR="00E64B48" w:rsidRPr="0092140D" w14:paraId="304F8AED" w14:textId="77777777" w:rsidTr="00747AF3">
        <w:trPr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vAlign w:val="center"/>
            <w:hideMark/>
          </w:tcPr>
          <w:p w14:paraId="631A2C6A" w14:textId="77777777" w:rsidR="00E64B48" w:rsidRPr="0092140D" w:rsidRDefault="00E64B48" w:rsidP="00747AF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92140D">
              <w:rPr>
                <w:rFonts w:asciiTheme="majorHAnsi" w:hAnsiTheme="majorHAnsi" w:cstheme="majorHAnsi"/>
                <w:sz w:val="20"/>
                <w:szCs w:val="20"/>
              </w:rPr>
              <w:t>Czerska-Thomas Joanna</w:t>
            </w:r>
          </w:p>
        </w:tc>
        <w:tc>
          <w:tcPr>
            <w:tcW w:w="9559" w:type="dxa"/>
            <w:vAlign w:val="center"/>
            <w:hideMark/>
          </w:tcPr>
          <w:p w14:paraId="7E26C48F" w14:textId="77777777" w:rsidR="00E64B48" w:rsidRPr="0092140D" w:rsidRDefault="00E64B48" w:rsidP="00747A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92140D">
              <w:rPr>
                <w:rFonts w:asciiTheme="majorHAnsi" w:hAnsiTheme="majorHAnsi" w:cstheme="majorHAnsi"/>
                <w:sz w:val="20"/>
                <w:szCs w:val="20"/>
              </w:rPr>
              <w:t>Rada Miasta Bydgoszczy, BRRT</w:t>
            </w:r>
          </w:p>
        </w:tc>
      </w:tr>
      <w:tr w:rsidR="00E64B48" w:rsidRPr="0092140D" w14:paraId="686C2965" w14:textId="77777777" w:rsidTr="00747A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vAlign w:val="center"/>
          </w:tcPr>
          <w:p w14:paraId="76916C01" w14:textId="77777777" w:rsidR="00E64B48" w:rsidRPr="0092140D" w:rsidRDefault="00E64B48" w:rsidP="00747AF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92140D">
              <w:rPr>
                <w:rFonts w:asciiTheme="majorHAnsi" w:hAnsiTheme="majorHAnsi" w:cstheme="majorHAnsi"/>
                <w:sz w:val="20"/>
                <w:szCs w:val="20"/>
              </w:rPr>
              <w:t>Dębińska Renata</w:t>
            </w:r>
          </w:p>
        </w:tc>
        <w:tc>
          <w:tcPr>
            <w:tcW w:w="9559" w:type="dxa"/>
            <w:vAlign w:val="center"/>
          </w:tcPr>
          <w:p w14:paraId="43E94E43" w14:textId="77777777" w:rsidR="00E64B48" w:rsidRPr="0092140D" w:rsidRDefault="00E64B48" w:rsidP="00747A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92140D">
              <w:rPr>
                <w:rFonts w:asciiTheme="majorHAnsi" w:hAnsiTheme="majorHAnsi" w:cstheme="majorHAnsi"/>
                <w:sz w:val="20"/>
                <w:szCs w:val="20"/>
              </w:rPr>
              <w:t>Miejski Ośrodek Pomocy Społecznej</w:t>
            </w:r>
          </w:p>
        </w:tc>
      </w:tr>
      <w:tr w:rsidR="00E64B48" w:rsidRPr="0092140D" w14:paraId="26E22115" w14:textId="77777777" w:rsidTr="00747AF3">
        <w:trPr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vAlign w:val="center"/>
          </w:tcPr>
          <w:p w14:paraId="187CE55B" w14:textId="77777777" w:rsidR="00E64B48" w:rsidRPr="0092140D" w:rsidRDefault="00E64B48" w:rsidP="00747AF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92140D">
              <w:rPr>
                <w:rFonts w:asciiTheme="majorHAnsi" w:hAnsiTheme="majorHAnsi" w:cstheme="majorHAnsi"/>
                <w:sz w:val="20"/>
                <w:szCs w:val="20"/>
              </w:rPr>
              <w:t>Domagała Barbara</w:t>
            </w:r>
          </w:p>
        </w:tc>
        <w:tc>
          <w:tcPr>
            <w:tcW w:w="9559" w:type="dxa"/>
            <w:vAlign w:val="center"/>
          </w:tcPr>
          <w:p w14:paraId="0A77897C" w14:textId="6E22462B" w:rsidR="00E64B48" w:rsidRPr="0092140D" w:rsidRDefault="00E64B48" w:rsidP="00747A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92140D">
              <w:rPr>
                <w:rFonts w:asciiTheme="majorHAnsi" w:hAnsiTheme="majorHAnsi" w:cstheme="majorHAnsi"/>
                <w:sz w:val="20"/>
                <w:szCs w:val="20"/>
              </w:rPr>
              <w:t xml:space="preserve">Bydgoski Ośrodek Rehabilitacji, Terapii Uzależnień i </w:t>
            </w:r>
            <w:r w:rsidR="008036F1">
              <w:rPr>
                <w:rFonts w:asciiTheme="majorHAnsi" w:hAnsiTheme="majorHAnsi" w:cstheme="majorHAnsi"/>
                <w:sz w:val="20"/>
                <w:szCs w:val="20"/>
              </w:rPr>
              <w:t>Profilaktyki „BORPA”</w:t>
            </w:r>
          </w:p>
        </w:tc>
      </w:tr>
      <w:tr w:rsidR="00E64B48" w:rsidRPr="0092140D" w14:paraId="7D67F423" w14:textId="77777777" w:rsidTr="00747A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vAlign w:val="center"/>
            <w:hideMark/>
          </w:tcPr>
          <w:p w14:paraId="4C1BDD99" w14:textId="77777777" w:rsidR="00E64B48" w:rsidRPr="0092140D" w:rsidRDefault="00E64B48" w:rsidP="00747AF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92140D">
              <w:rPr>
                <w:rFonts w:asciiTheme="majorHAnsi" w:hAnsiTheme="majorHAnsi" w:cstheme="majorHAnsi"/>
                <w:sz w:val="20"/>
                <w:szCs w:val="20"/>
              </w:rPr>
              <w:t>Gałęska Maria</w:t>
            </w:r>
          </w:p>
        </w:tc>
        <w:tc>
          <w:tcPr>
            <w:tcW w:w="9559" w:type="dxa"/>
            <w:vAlign w:val="center"/>
            <w:hideMark/>
          </w:tcPr>
          <w:p w14:paraId="64110E8C" w14:textId="77777777" w:rsidR="00E64B48" w:rsidRPr="0092140D" w:rsidRDefault="00E64B48" w:rsidP="00747A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92140D">
              <w:rPr>
                <w:rFonts w:asciiTheme="majorHAnsi" w:hAnsiTheme="majorHAnsi" w:cstheme="majorHAnsi"/>
                <w:sz w:val="20"/>
                <w:szCs w:val="20"/>
              </w:rPr>
              <w:t>Bydgoska Rada Seniorów, BRRT</w:t>
            </w:r>
          </w:p>
        </w:tc>
      </w:tr>
      <w:tr w:rsidR="00E64B48" w:rsidRPr="0092140D" w14:paraId="6DA922A4" w14:textId="77777777" w:rsidTr="00747AF3">
        <w:trPr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vAlign w:val="center"/>
            <w:hideMark/>
          </w:tcPr>
          <w:p w14:paraId="180DD668" w14:textId="77777777" w:rsidR="00E64B48" w:rsidRPr="0092140D" w:rsidRDefault="00E64B48" w:rsidP="00747AF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92140D">
              <w:rPr>
                <w:rFonts w:asciiTheme="majorHAnsi" w:hAnsiTheme="majorHAnsi" w:cstheme="majorHAnsi"/>
                <w:sz w:val="20"/>
                <w:szCs w:val="20"/>
              </w:rPr>
              <w:t>Glaza Dorota</w:t>
            </w:r>
          </w:p>
        </w:tc>
        <w:tc>
          <w:tcPr>
            <w:tcW w:w="9559" w:type="dxa"/>
            <w:vAlign w:val="center"/>
            <w:hideMark/>
          </w:tcPr>
          <w:p w14:paraId="65E718A3" w14:textId="77777777" w:rsidR="00E64B48" w:rsidRPr="0092140D" w:rsidRDefault="00E64B48" w:rsidP="00747A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92140D">
              <w:rPr>
                <w:rFonts w:asciiTheme="majorHAnsi" w:hAnsiTheme="majorHAnsi" w:cstheme="majorHAnsi"/>
                <w:sz w:val="20"/>
                <w:szCs w:val="20"/>
              </w:rPr>
              <w:t>Biuro Aktywności Społecznej UMB, BRRT</w:t>
            </w:r>
          </w:p>
        </w:tc>
      </w:tr>
      <w:tr w:rsidR="00E64B48" w:rsidRPr="0092140D" w14:paraId="00E2D710" w14:textId="77777777" w:rsidTr="00747A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vAlign w:val="center"/>
          </w:tcPr>
          <w:p w14:paraId="0CA2F055" w14:textId="77777777" w:rsidR="00E64B48" w:rsidRPr="0092140D" w:rsidRDefault="00E64B48" w:rsidP="00747AF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92140D">
              <w:rPr>
                <w:rFonts w:asciiTheme="majorHAnsi" w:hAnsiTheme="majorHAnsi" w:cstheme="majorHAnsi"/>
                <w:sz w:val="20"/>
                <w:szCs w:val="20"/>
              </w:rPr>
              <w:t>Hiller-Szala Monika</w:t>
            </w:r>
          </w:p>
        </w:tc>
        <w:tc>
          <w:tcPr>
            <w:tcW w:w="9559" w:type="dxa"/>
            <w:vAlign w:val="center"/>
          </w:tcPr>
          <w:p w14:paraId="61EA9F01" w14:textId="77777777" w:rsidR="00E64B48" w:rsidRPr="0092140D" w:rsidRDefault="00E64B48" w:rsidP="00747A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92140D">
              <w:rPr>
                <w:rFonts w:asciiTheme="majorHAnsi" w:hAnsiTheme="majorHAnsi" w:cstheme="majorHAnsi"/>
                <w:sz w:val="20"/>
                <w:szCs w:val="20"/>
              </w:rPr>
              <w:t>Biuro Komunikacji Społecznej UMB</w:t>
            </w:r>
          </w:p>
        </w:tc>
      </w:tr>
      <w:tr w:rsidR="00E64B48" w:rsidRPr="0092140D" w14:paraId="40F6BCDA" w14:textId="77777777" w:rsidTr="00747AF3">
        <w:trPr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vAlign w:val="center"/>
            <w:hideMark/>
          </w:tcPr>
          <w:p w14:paraId="1961314B" w14:textId="77777777" w:rsidR="00E64B48" w:rsidRPr="0092140D" w:rsidRDefault="00E64B48" w:rsidP="00747AF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92140D">
              <w:rPr>
                <w:rFonts w:asciiTheme="majorHAnsi" w:hAnsiTheme="majorHAnsi" w:cstheme="majorHAnsi"/>
                <w:sz w:val="20"/>
                <w:szCs w:val="20"/>
              </w:rPr>
              <w:t>Jankowski Krzysztof</w:t>
            </w:r>
          </w:p>
        </w:tc>
        <w:tc>
          <w:tcPr>
            <w:tcW w:w="9559" w:type="dxa"/>
            <w:vAlign w:val="center"/>
            <w:hideMark/>
          </w:tcPr>
          <w:p w14:paraId="40ACD1BB" w14:textId="77777777" w:rsidR="00E64B48" w:rsidRPr="0092140D" w:rsidRDefault="00E64B48" w:rsidP="00747A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92140D">
              <w:rPr>
                <w:rFonts w:asciiTheme="majorHAnsi" w:hAnsiTheme="majorHAnsi" w:cstheme="majorHAnsi"/>
                <w:sz w:val="20"/>
                <w:szCs w:val="20"/>
              </w:rPr>
              <w:t>Bydgoski Zespół Placówek Opiekuńczo-Wychowawczych, BRRT</w:t>
            </w:r>
          </w:p>
        </w:tc>
      </w:tr>
      <w:tr w:rsidR="00E64B48" w:rsidRPr="0092140D" w14:paraId="34768D53" w14:textId="77777777" w:rsidTr="00747A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vAlign w:val="center"/>
          </w:tcPr>
          <w:p w14:paraId="54B7C51F" w14:textId="77777777" w:rsidR="00E64B48" w:rsidRPr="0092140D" w:rsidRDefault="00E64B48" w:rsidP="00747AF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92140D">
              <w:rPr>
                <w:rFonts w:asciiTheme="majorHAnsi" w:hAnsiTheme="majorHAnsi" w:cstheme="majorHAnsi"/>
                <w:sz w:val="20"/>
                <w:szCs w:val="20"/>
              </w:rPr>
              <w:t>Kilan Monika</w:t>
            </w:r>
          </w:p>
        </w:tc>
        <w:tc>
          <w:tcPr>
            <w:tcW w:w="9559" w:type="dxa"/>
            <w:vAlign w:val="center"/>
          </w:tcPr>
          <w:p w14:paraId="29120C82" w14:textId="60509DBA" w:rsidR="00E64B48" w:rsidRPr="0092140D" w:rsidRDefault="008036F1" w:rsidP="00747A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92140D">
              <w:rPr>
                <w:rFonts w:asciiTheme="majorHAnsi" w:hAnsiTheme="majorHAnsi" w:cstheme="majorHAnsi"/>
                <w:sz w:val="20"/>
                <w:szCs w:val="20"/>
              </w:rPr>
              <w:t xml:space="preserve">Wydział Zintegrowanego </w:t>
            </w:r>
            <w:r w:rsidRPr="008036F1">
              <w:rPr>
                <w:rFonts w:asciiTheme="majorHAnsi" w:hAnsiTheme="majorHAnsi" w:cstheme="majorHAnsi"/>
                <w:sz w:val="20"/>
                <w:szCs w:val="20"/>
              </w:rPr>
              <w:t xml:space="preserve">Rozwoju i Środowiska </w:t>
            </w:r>
            <w:r w:rsidRPr="0092140D">
              <w:rPr>
                <w:rFonts w:asciiTheme="majorHAnsi" w:hAnsiTheme="majorHAnsi" w:cstheme="majorHAnsi"/>
                <w:sz w:val="20"/>
                <w:szCs w:val="20"/>
              </w:rPr>
              <w:t>UMB</w:t>
            </w:r>
          </w:p>
        </w:tc>
      </w:tr>
      <w:tr w:rsidR="00E64B48" w:rsidRPr="0092140D" w14:paraId="2EA58837" w14:textId="77777777" w:rsidTr="00747AF3">
        <w:trPr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vAlign w:val="center"/>
          </w:tcPr>
          <w:p w14:paraId="43188889" w14:textId="77777777" w:rsidR="00E64B48" w:rsidRPr="0092140D" w:rsidRDefault="00E64B48" w:rsidP="00747AF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92140D">
              <w:rPr>
                <w:rFonts w:asciiTheme="majorHAnsi" w:hAnsiTheme="majorHAnsi" w:cstheme="majorHAnsi"/>
                <w:sz w:val="20"/>
                <w:szCs w:val="20"/>
              </w:rPr>
              <w:t>Kobus Beata</w:t>
            </w:r>
          </w:p>
        </w:tc>
        <w:tc>
          <w:tcPr>
            <w:tcW w:w="9559" w:type="dxa"/>
            <w:vAlign w:val="center"/>
          </w:tcPr>
          <w:p w14:paraId="1F3AD261" w14:textId="77777777" w:rsidR="00E64B48" w:rsidRPr="0092140D" w:rsidRDefault="00E64B48" w:rsidP="00747A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92140D">
              <w:rPr>
                <w:rFonts w:asciiTheme="majorHAnsi" w:hAnsiTheme="majorHAnsi" w:cstheme="majorHAnsi"/>
                <w:sz w:val="20"/>
                <w:szCs w:val="20"/>
              </w:rPr>
              <w:t>Rada Działalności Pożytku Publicznego Miasta Bydgoszczy</w:t>
            </w:r>
          </w:p>
        </w:tc>
      </w:tr>
      <w:tr w:rsidR="00E64B48" w:rsidRPr="0092140D" w14:paraId="6F73193A" w14:textId="77777777" w:rsidTr="00747A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vAlign w:val="center"/>
            <w:hideMark/>
          </w:tcPr>
          <w:p w14:paraId="1F676991" w14:textId="77777777" w:rsidR="00E64B48" w:rsidRPr="0092140D" w:rsidRDefault="00E64B48" w:rsidP="00747AF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92140D">
              <w:rPr>
                <w:rFonts w:asciiTheme="majorHAnsi" w:hAnsiTheme="majorHAnsi" w:cstheme="majorHAnsi"/>
                <w:sz w:val="20"/>
                <w:szCs w:val="20"/>
              </w:rPr>
              <w:t>Kołodziej Kosma</w:t>
            </w:r>
          </w:p>
        </w:tc>
        <w:tc>
          <w:tcPr>
            <w:tcW w:w="9559" w:type="dxa"/>
            <w:vAlign w:val="center"/>
            <w:hideMark/>
          </w:tcPr>
          <w:p w14:paraId="5D49B35F" w14:textId="77777777" w:rsidR="00E64B48" w:rsidRPr="0092140D" w:rsidRDefault="00E64B48" w:rsidP="00747A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92140D">
              <w:rPr>
                <w:rFonts w:asciiTheme="majorHAnsi" w:hAnsiTheme="majorHAnsi" w:cstheme="majorHAnsi"/>
                <w:sz w:val="20"/>
                <w:szCs w:val="20"/>
              </w:rPr>
              <w:t xml:space="preserve">Fundacja Kulturotwórcza 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„</w:t>
            </w:r>
            <w:r w:rsidRPr="0092140D">
              <w:rPr>
                <w:rFonts w:asciiTheme="majorHAnsi" w:hAnsiTheme="majorHAnsi" w:cstheme="majorHAnsi"/>
                <w:sz w:val="20"/>
                <w:szCs w:val="20"/>
              </w:rPr>
              <w:t>Grupa W Działaniu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”</w:t>
            </w:r>
            <w:r w:rsidRPr="0092140D">
              <w:rPr>
                <w:rFonts w:asciiTheme="majorHAnsi" w:hAnsiTheme="majorHAnsi" w:cstheme="majorHAnsi"/>
                <w:sz w:val="20"/>
                <w:szCs w:val="20"/>
              </w:rPr>
              <w:t>, BRRT</w:t>
            </w:r>
          </w:p>
        </w:tc>
      </w:tr>
      <w:tr w:rsidR="00E64B48" w:rsidRPr="0092140D" w14:paraId="2626C314" w14:textId="77777777" w:rsidTr="00747AF3">
        <w:trPr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vAlign w:val="center"/>
            <w:hideMark/>
          </w:tcPr>
          <w:p w14:paraId="2D9BBE7B" w14:textId="77777777" w:rsidR="00E64B48" w:rsidRPr="0092140D" w:rsidRDefault="00E64B48" w:rsidP="00747AF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92140D">
              <w:rPr>
                <w:rFonts w:asciiTheme="majorHAnsi" w:hAnsiTheme="majorHAnsi" w:cstheme="majorHAnsi"/>
                <w:sz w:val="20"/>
                <w:szCs w:val="20"/>
              </w:rPr>
              <w:t>Lakner Daniel</w:t>
            </w:r>
          </w:p>
        </w:tc>
        <w:tc>
          <w:tcPr>
            <w:tcW w:w="9559" w:type="dxa"/>
            <w:vAlign w:val="center"/>
            <w:hideMark/>
          </w:tcPr>
          <w:p w14:paraId="4AE74AA0" w14:textId="77777777" w:rsidR="00E64B48" w:rsidRPr="0092140D" w:rsidRDefault="00E64B48" w:rsidP="00747A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92140D">
              <w:rPr>
                <w:rFonts w:asciiTheme="majorHAnsi" w:hAnsiTheme="majorHAnsi" w:cstheme="majorHAnsi"/>
                <w:sz w:val="20"/>
                <w:szCs w:val="20"/>
              </w:rPr>
              <w:t>Okręgowa Rada Adwokacka, BRRT</w:t>
            </w:r>
          </w:p>
        </w:tc>
      </w:tr>
      <w:tr w:rsidR="00E64B48" w:rsidRPr="0092140D" w14:paraId="22D794E9" w14:textId="77777777" w:rsidTr="00747A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vAlign w:val="center"/>
            <w:hideMark/>
          </w:tcPr>
          <w:p w14:paraId="38169FC5" w14:textId="77777777" w:rsidR="00E64B48" w:rsidRPr="0092140D" w:rsidRDefault="00E64B48" w:rsidP="00747AF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92140D">
              <w:rPr>
                <w:rFonts w:asciiTheme="majorHAnsi" w:hAnsiTheme="majorHAnsi" w:cstheme="majorHAnsi"/>
                <w:sz w:val="20"/>
                <w:szCs w:val="20"/>
              </w:rPr>
              <w:t>Łosiński Feliks</w:t>
            </w:r>
          </w:p>
        </w:tc>
        <w:tc>
          <w:tcPr>
            <w:tcW w:w="9559" w:type="dxa"/>
            <w:vAlign w:val="center"/>
            <w:hideMark/>
          </w:tcPr>
          <w:p w14:paraId="56FC29AC" w14:textId="77777777" w:rsidR="00E64B48" w:rsidRPr="0092140D" w:rsidRDefault="00E64B48" w:rsidP="00747A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92140D">
              <w:rPr>
                <w:rFonts w:asciiTheme="majorHAnsi" w:hAnsiTheme="majorHAnsi" w:cstheme="majorHAnsi"/>
                <w:sz w:val="20"/>
                <w:szCs w:val="20"/>
              </w:rPr>
              <w:t>Stowarzyszenie Stan Równości, BRRT</w:t>
            </w:r>
          </w:p>
        </w:tc>
      </w:tr>
      <w:tr w:rsidR="00E64B48" w:rsidRPr="0092140D" w14:paraId="59F5D865" w14:textId="77777777" w:rsidTr="00747AF3">
        <w:trPr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vAlign w:val="center"/>
            <w:hideMark/>
          </w:tcPr>
          <w:p w14:paraId="437877ED" w14:textId="77777777" w:rsidR="00E64B48" w:rsidRPr="0092140D" w:rsidRDefault="00E64B48" w:rsidP="00747AF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92140D">
              <w:rPr>
                <w:rFonts w:asciiTheme="majorHAnsi" w:hAnsiTheme="majorHAnsi" w:cstheme="majorHAnsi"/>
                <w:sz w:val="20"/>
                <w:szCs w:val="20"/>
              </w:rPr>
              <w:t>Mackiewicz Anna</w:t>
            </w:r>
          </w:p>
        </w:tc>
        <w:tc>
          <w:tcPr>
            <w:tcW w:w="9559" w:type="dxa"/>
            <w:vAlign w:val="center"/>
            <w:hideMark/>
          </w:tcPr>
          <w:p w14:paraId="7F9D8B4C" w14:textId="77777777" w:rsidR="00E64B48" w:rsidRPr="0092140D" w:rsidRDefault="00E64B48" w:rsidP="00747A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92140D">
              <w:rPr>
                <w:rFonts w:asciiTheme="majorHAnsi" w:hAnsiTheme="majorHAnsi" w:cstheme="majorHAnsi"/>
                <w:sz w:val="20"/>
                <w:szCs w:val="20"/>
              </w:rPr>
              <w:t>Rada Miasta Bydgoszczy, BRRT</w:t>
            </w:r>
          </w:p>
        </w:tc>
      </w:tr>
      <w:tr w:rsidR="00E64B48" w:rsidRPr="0092140D" w14:paraId="182D9D7B" w14:textId="77777777" w:rsidTr="00747A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vAlign w:val="center"/>
          </w:tcPr>
          <w:p w14:paraId="477B8936" w14:textId="77777777" w:rsidR="00E64B48" w:rsidRPr="0092140D" w:rsidRDefault="00E64B48" w:rsidP="00747AF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92140D">
              <w:rPr>
                <w:rFonts w:asciiTheme="majorHAnsi" w:hAnsiTheme="majorHAnsi" w:cstheme="majorHAnsi"/>
                <w:sz w:val="20"/>
                <w:szCs w:val="20"/>
              </w:rPr>
              <w:t>Markiewicz Barbara</w:t>
            </w:r>
          </w:p>
        </w:tc>
        <w:tc>
          <w:tcPr>
            <w:tcW w:w="9559" w:type="dxa"/>
            <w:vAlign w:val="center"/>
          </w:tcPr>
          <w:p w14:paraId="694BB362" w14:textId="77777777" w:rsidR="00E64B48" w:rsidRPr="0092140D" w:rsidRDefault="00E64B48" w:rsidP="00747A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92140D">
              <w:rPr>
                <w:rFonts w:asciiTheme="majorHAnsi" w:hAnsiTheme="majorHAnsi" w:cstheme="majorHAnsi"/>
                <w:sz w:val="20"/>
                <w:szCs w:val="20"/>
              </w:rPr>
              <w:t>Poradnia Psychologiczno-Pedagogiczna nr 1</w:t>
            </w:r>
          </w:p>
        </w:tc>
      </w:tr>
      <w:tr w:rsidR="00E64B48" w:rsidRPr="0092140D" w14:paraId="7EEAD916" w14:textId="77777777" w:rsidTr="00747AF3">
        <w:trPr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vAlign w:val="center"/>
          </w:tcPr>
          <w:p w14:paraId="28FF3A39" w14:textId="77777777" w:rsidR="00E64B48" w:rsidRPr="0092140D" w:rsidRDefault="00E64B48" w:rsidP="00747AF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92140D">
              <w:rPr>
                <w:rFonts w:asciiTheme="majorHAnsi" w:hAnsiTheme="majorHAnsi" w:cstheme="majorHAnsi"/>
                <w:sz w:val="20"/>
                <w:szCs w:val="20"/>
              </w:rPr>
              <w:t>Matowska Marzena</w:t>
            </w:r>
          </w:p>
        </w:tc>
        <w:tc>
          <w:tcPr>
            <w:tcW w:w="9559" w:type="dxa"/>
            <w:vAlign w:val="center"/>
          </w:tcPr>
          <w:p w14:paraId="62695B92" w14:textId="77777777" w:rsidR="00E64B48" w:rsidRPr="0092140D" w:rsidRDefault="00E64B48" w:rsidP="00747A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92140D">
              <w:rPr>
                <w:rFonts w:asciiTheme="majorHAnsi" w:hAnsiTheme="majorHAnsi" w:cstheme="majorHAnsi"/>
                <w:sz w:val="20"/>
                <w:szCs w:val="20"/>
              </w:rPr>
              <w:t>Miejskie Centrum Kultury</w:t>
            </w:r>
          </w:p>
        </w:tc>
      </w:tr>
      <w:tr w:rsidR="00E64B48" w:rsidRPr="0092140D" w14:paraId="4C746E07" w14:textId="77777777" w:rsidTr="00747A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vAlign w:val="center"/>
          </w:tcPr>
          <w:p w14:paraId="12971429" w14:textId="77777777" w:rsidR="00E64B48" w:rsidRPr="0092140D" w:rsidRDefault="00E64B48" w:rsidP="00747AF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92140D">
              <w:rPr>
                <w:rFonts w:asciiTheme="majorHAnsi" w:hAnsiTheme="majorHAnsi" w:cstheme="majorHAnsi"/>
                <w:sz w:val="20"/>
                <w:szCs w:val="20"/>
              </w:rPr>
              <w:t>Nowakowski Przemysław</w:t>
            </w:r>
          </w:p>
        </w:tc>
        <w:tc>
          <w:tcPr>
            <w:tcW w:w="9559" w:type="dxa"/>
            <w:vAlign w:val="center"/>
          </w:tcPr>
          <w:p w14:paraId="48ED236A" w14:textId="77777777" w:rsidR="00E64B48" w:rsidRPr="0092140D" w:rsidRDefault="00094F0B" w:rsidP="00747A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Projekt</w:t>
            </w:r>
            <w:r w:rsidR="00E64B48" w:rsidRPr="0092140D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E64B48">
              <w:rPr>
                <w:rFonts w:asciiTheme="majorHAnsi" w:hAnsiTheme="majorHAnsi" w:cstheme="majorHAnsi"/>
                <w:sz w:val="20"/>
                <w:szCs w:val="20"/>
              </w:rPr>
              <w:t>„</w:t>
            </w:r>
            <w:r w:rsidR="00E64B48" w:rsidRPr="0092140D">
              <w:rPr>
                <w:rFonts w:asciiTheme="majorHAnsi" w:hAnsiTheme="majorHAnsi" w:cstheme="majorHAnsi"/>
                <w:sz w:val="20"/>
                <w:szCs w:val="20"/>
              </w:rPr>
              <w:t>Szkoła Otwarta i Tolerancyjna</w:t>
            </w:r>
            <w:r w:rsidR="00E64B48">
              <w:rPr>
                <w:rFonts w:asciiTheme="majorHAnsi" w:hAnsiTheme="majorHAnsi" w:cstheme="majorHAnsi"/>
                <w:sz w:val="20"/>
                <w:szCs w:val="20"/>
              </w:rPr>
              <w:t>”</w:t>
            </w:r>
          </w:p>
        </w:tc>
      </w:tr>
      <w:tr w:rsidR="00E64B48" w:rsidRPr="0092140D" w14:paraId="22C1C5F2" w14:textId="77777777" w:rsidTr="00747AF3">
        <w:trPr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vAlign w:val="center"/>
            <w:hideMark/>
          </w:tcPr>
          <w:p w14:paraId="29ADD830" w14:textId="77777777" w:rsidR="00E64B48" w:rsidRPr="0092140D" w:rsidRDefault="00E64B48" w:rsidP="00747AF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92140D">
              <w:rPr>
                <w:rFonts w:asciiTheme="majorHAnsi" w:hAnsiTheme="majorHAnsi" w:cstheme="majorHAnsi"/>
                <w:sz w:val="20"/>
                <w:szCs w:val="20"/>
              </w:rPr>
              <w:t>Orzechowski Michał</w:t>
            </w:r>
          </w:p>
        </w:tc>
        <w:tc>
          <w:tcPr>
            <w:tcW w:w="9559" w:type="dxa"/>
            <w:vAlign w:val="center"/>
            <w:hideMark/>
          </w:tcPr>
          <w:p w14:paraId="0D4B7485" w14:textId="77777777" w:rsidR="00E64B48" w:rsidRPr="0092140D" w:rsidRDefault="00E64B48" w:rsidP="00747A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92140D">
              <w:rPr>
                <w:rFonts w:asciiTheme="majorHAnsi" w:hAnsiTheme="majorHAnsi" w:cstheme="majorHAnsi"/>
                <w:sz w:val="20"/>
                <w:szCs w:val="20"/>
              </w:rPr>
              <w:t xml:space="preserve">Fundacja 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„</w:t>
            </w:r>
            <w:r w:rsidRPr="0092140D">
              <w:rPr>
                <w:rFonts w:asciiTheme="majorHAnsi" w:hAnsiTheme="majorHAnsi" w:cstheme="majorHAnsi"/>
                <w:sz w:val="20"/>
                <w:szCs w:val="20"/>
              </w:rPr>
              <w:t>Kultura w Zatoce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”</w:t>
            </w:r>
            <w:r w:rsidRPr="0092140D">
              <w:rPr>
                <w:rFonts w:asciiTheme="majorHAnsi" w:hAnsiTheme="majorHAnsi" w:cstheme="majorHAnsi"/>
                <w:sz w:val="20"/>
                <w:szCs w:val="20"/>
              </w:rPr>
              <w:t>, BRRT</w:t>
            </w:r>
          </w:p>
        </w:tc>
      </w:tr>
      <w:tr w:rsidR="00E64B48" w:rsidRPr="0092140D" w14:paraId="7766510B" w14:textId="77777777" w:rsidTr="00747A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vAlign w:val="center"/>
            <w:hideMark/>
          </w:tcPr>
          <w:p w14:paraId="7ED38E28" w14:textId="77777777" w:rsidR="00E64B48" w:rsidRPr="0092140D" w:rsidRDefault="00E64B48" w:rsidP="00747AF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92140D">
              <w:rPr>
                <w:rFonts w:asciiTheme="majorHAnsi" w:hAnsiTheme="majorHAnsi" w:cstheme="majorHAnsi"/>
                <w:sz w:val="20"/>
                <w:szCs w:val="20"/>
              </w:rPr>
              <w:t>Pielińska Joanna</w:t>
            </w:r>
          </w:p>
        </w:tc>
        <w:tc>
          <w:tcPr>
            <w:tcW w:w="9559" w:type="dxa"/>
            <w:vAlign w:val="center"/>
            <w:hideMark/>
          </w:tcPr>
          <w:p w14:paraId="15018C0B" w14:textId="77777777" w:rsidR="00E64B48" w:rsidRPr="0092140D" w:rsidRDefault="00E64B48" w:rsidP="00747A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92140D">
              <w:rPr>
                <w:rFonts w:asciiTheme="majorHAnsi" w:hAnsiTheme="majorHAnsi" w:cstheme="majorHAnsi"/>
                <w:sz w:val="20"/>
                <w:szCs w:val="20"/>
              </w:rPr>
              <w:t>Powiatowa Społeczna Rada ds. Osób Niepełnosprawnych, BRRT</w:t>
            </w:r>
          </w:p>
        </w:tc>
      </w:tr>
      <w:tr w:rsidR="00E64B48" w:rsidRPr="0092140D" w14:paraId="0166D954" w14:textId="77777777" w:rsidTr="00747AF3">
        <w:trPr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vAlign w:val="center"/>
          </w:tcPr>
          <w:p w14:paraId="2B40050A" w14:textId="77777777" w:rsidR="00E64B48" w:rsidRPr="0092140D" w:rsidRDefault="00E64B48" w:rsidP="00747AF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92140D">
              <w:rPr>
                <w:rFonts w:asciiTheme="majorHAnsi" w:hAnsiTheme="majorHAnsi" w:cstheme="majorHAnsi"/>
                <w:sz w:val="20"/>
                <w:szCs w:val="20"/>
              </w:rPr>
              <w:t>Pogorzały Roksana</w:t>
            </w:r>
          </w:p>
        </w:tc>
        <w:tc>
          <w:tcPr>
            <w:tcW w:w="9559" w:type="dxa"/>
            <w:vAlign w:val="center"/>
          </w:tcPr>
          <w:p w14:paraId="520E15CA" w14:textId="77777777" w:rsidR="00E64B48" w:rsidRPr="0092140D" w:rsidRDefault="00E64B48" w:rsidP="00747A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92140D">
              <w:rPr>
                <w:rFonts w:asciiTheme="majorHAnsi" w:hAnsiTheme="majorHAnsi" w:cstheme="majorHAnsi"/>
                <w:sz w:val="20"/>
                <w:szCs w:val="20"/>
              </w:rPr>
              <w:t>Młodzieżowa Rada Miasta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Bydgoszczy</w:t>
            </w:r>
            <w:r w:rsidRPr="0092140D">
              <w:rPr>
                <w:rFonts w:asciiTheme="majorHAnsi" w:hAnsiTheme="majorHAnsi" w:cstheme="majorHAnsi"/>
                <w:sz w:val="20"/>
                <w:szCs w:val="20"/>
              </w:rPr>
              <w:t>, BRRT</w:t>
            </w:r>
          </w:p>
        </w:tc>
      </w:tr>
      <w:tr w:rsidR="00E64B48" w:rsidRPr="0092140D" w14:paraId="0F33841C" w14:textId="77777777" w:rsidTr="00747A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vAlign w:val="center"/>
          </w:tcPr>
          <w:p w14:paraId="61AC110E" w14:textId="77777777" w:rsidR="00E64B48" w:rsidRPr="0092140D" w:rsidRDefault="00E64B48" w:rsidP="00747AF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92140D">
              <w:rPr>
                <w:rFonts w:asciiTheme="majorHAnsi" w:hAnsiTheme="majorHAnsi" w:cstheme="majorHAnsi"/>
                <w:sz w:val="20"/>
                <w:szCs w:val="20"/>
              </w:rPr>
              <w:t>Ptaszyńska Jagoda</w:t>
            </w:r>
          </w:p>
        </w:tc>
        <w:tc>
          <w:tcPr>
            <w:tcW w:w="9559" w:type="dxa"/>
            <w:vAlign w:val="center"/>
          </w:tcPr>
          <w:p w14:paraId="21172001" w14:textId="77777777" w:rsidR="00E64B48" w:rsidRPr="0092140D" w:rsidRDefault="00E64B48" w:rsidP="00747A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92140D">
              <w:rPr>
                <w:rFonts w:asciiTheme="majorHAnsi" w:hAnsiTheme="majorHAnsi" w:cstheme="majorHAnsi"/>
                <w:sz w:val="20"/>
                <w:szCs w:val="20"/>
              </w:rPr>
              <w:t>Miejskie Centrum Kultury</w:t>
            </w:r>
          </w:p>
        </w:tc>
      </w:tr>
      <w:tr w:rsidR="00E64B48" w:rsidRPr="0092140D" w14:paraId="1D6A8095" w14:textId="77777777" w:rsidTr="00747AF3">
        <w:trPr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vAlign w:val="center"/>
            <w:hideMark/>
          </w:tcPr>
          <w:p w14:paraId="465FCD0F" w14:textId="77777777" w:rsidR="00E64B48" w:rsidRPr="0092140D" w:rsidRDefault="00E64B48" w:rsidP="00747AF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92140D">
              <w:rPr>
                <w:rFonts w:asciiTheme="majorHAnsi" w:hAnsiTheme="majorHAnsi" w:cstheme="majorHAnsi"/>
                <w:sz w:val="20"/>
                <w:szCs w:val="20"/>
              </w:rPr>
              <w:t>Rommel Aleksandra</w:t>
            </w:r>
          </w:p>
        </w:tc>
        <w:tc>
          <w:tcPr>
            <w:tcW w:w="9559" w:type="dxa"/>
            <w:vAlign w:val="center"/>
            <w:hideMark/>
          </w:tcPr>
          <w:p w14:paraId="644A9CB4" w14:textId="77777777" w:rsidR="00E64B48" w:rsidRPr="0092140D" w:rsidRDefault="00E64B48" w:rsidP="00747A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92140D">
              <w:rPr>
                <w:rFonts w:asciiTheme="majorHAnsi" w:hAnsiTheme="majorHAnsi" w:cstheme="majorHAnsi"/>
                <w:sz w:val="20"/>
                <w:szCs w:val="20"/>
              </w:rPr>
              <w:t>Okręgowa Izba Radców Prawnych, BRRT</w:t>
            </w:r>
          </w:p>
        </w:tc>
      </w:tr>
      <w:tr w:rsidR="00E64B48" w:rsidRPr="0092140D" w14:paraId="79A67366" w14:textId="77777777" w:rsidTr="00747A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vAlign w:val="center"/>
            <w:hideMark/>
          </w:tcPr>
          <w:p w14:paraId="19D389C8" w14:textId="77777777" w:rsidR="00E64B48" w:rsidRPr="0092140D" w:rsidRDefault="00E64B48" w:rsidP="00747AF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92140D">
              <w:rPr>
                <w:rFonts w:asciiTheme="majorHAnsi" w:hAnsiTheme="majorHAnsi" w:cstheme="majorHAnsi"/>
                <w:sz w:val="20"/>
                <w:szCs w:val="20"/>
              </w:rPr>
              <w:lastRenderedPageBreak/>
              <w:t>Sobieraj Patryk</w:t>
            </w:r>
          </w:p>
        </w:tc>
        <w:tc>
          <w:tcPr>
            <w:tcW w:w="9559" w:type="dxa"/>
            <w:vAlign w:val="center"/>
            <w:hideMark/>
          </w:tcPr>
          <w:p w14:paraId="6359733A" w14:textId="77777777" w:rsidR="00E64B48" w:rsidRPr="0092140D" w:rsidRDefault="00E64B48" w:rsidP="00747A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92140D">
              <w:rPr>
                <w:rFonts w:asciiTheme="majorHAnsi" w:hAnsiTheme="majorHAnsi" w:cstheme="majorHAnsi"/>
                <w:sz w:val="20"/>
                <w:szCs w:val="20"/>
              </w:rPr>
              <w:t>Politechnika Bydgoska, BRRT</w:t>
            </w:r>
          </w:p>
        </w:tc>
      </w:tr>
      <w:tr w:rsidR="00E64B48" w:rsidRPr="0092140D" w14:paraId="57B8C7A9" w14:textId="77777777" w:rsidTr="00747AF3">
        <w:trPr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vAlign w:val="center"/>
          </w:tcPr>
          <w:p w14:paraId="01A60F83" w14:textId="77777777" w:rsidR="00E64B48" w:rsidRPr="0092140D" w:rsidRDefault="00E64B48" w:rsidP="00747AF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92140D">
              <w:rPr>
                <w:rFonts w:asciiTheme="majorHAnsi" w:hAnsiTheme="majorHAnsi" w:cstheme="majorHAnsi"/>
                <w:sz w:val="20"/>
                <w:szCs w:val="20"/>
              </w:rPr>
              <w:t>Ślazyk Roman</w:t>
            </w:r>
          </w:p>
        </w:tc>
        <w:tc>
          <w:tcPr>
            <w:tcW w:w="9559" w:type="dxa"/>
            <w:vAlign w:val="center"/>
          </w:tcPr>
          <w:p w14:paraId="5AADC704" w14:textId="2E9A3CFB" w:rsidR="00E64B48" w:rsidRPr="0092140D" w:rsidRDefault="00E64B48" w:rsidP="00747A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92140D">
              <w:rPr>
                <w:rFonts w:asciiTheme="majorHAnsi" w:hAnsiTheme="majorHAnsi" w:cstheme="majorHAnsi"/>
                <w:sz w:val="20"/>
                <w:szCs w:val="20"/>
              </w:rPr>
              <w:t>Centrum Chrześcijańskie „KANAAN”</w:t>
            </w:r>
            <w:r w:rsidR="00542892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Pr="0092140D">
              <w:rPr>
                <w:rFonts w:asciiTheme="majorHAnsi" w:hAnsiTheme="majorHAnsi" w:cstheme="majorHAnsi"/>
                <w:sz w:val="20"/>
                <w:szCs w:val="20"/>
              </w:rPr>
              <w:t>Kościół Lokalny Misja „BETEZDA”</w:t>
            </w:r>
          </w:p>
        </w:tc>
      </w:tr>
      <w:tr w:rsidR="00E64B48" w:rsidRPr="0092140D" w14:paraId="419CFDAF" w14:textId="77777777" w:rsidTr="00747A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vAlign w:val="center"/>
            <w:hideMark/>
          </w:tcPr>
          <w:p w14:paraId="66D07037" w14:textId="77777777" w:rsidR="00E64B48" w:rsidRPr="0092140D" w:rsidRDefault="00E64B48" w:rsidP="00747AF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92140D">
              <w:rPr>
                <w:rFonts w:asciiTheme="majorHAnsi" w:hAnsiTheme="majorHAnsi" w:cstheme="majorHAnsi"/>
                <w:sz w:val="20"/>
                <w:szCs w:val="20"/>
              </w:rPr>
              <w:t>Waszkiewicz Iwona</w:t>
            </w:r>
          </w:p>
        </w:tc>
        <w:tc>
          <w:tcPr>
            <w:tcW w:w="9559" w:type="dxa"/>
            <w:vAlign w:val="center"/>
            <w:hideMark/>
          </w:tcPr>
          <w:p w14:paraId="656DD54E" w14:textId="77777777" w:rsidR="00E64B48" w:rsidRPr="0092140D" w:rsidRDefault="00E64B48" w:rsidP="00747A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92140D">
              <w:rPr>
                <w:rFonts w:asciiTheme="majorHAnsi" w:hAnsiTheme="majorHAnsi" w:cstheme="majorHAnsi"/>
                <w:sz w:val="20"/>
                <w:szCs w:val="20"/>
              </w:rPr>
              <w:t>Zastępczyni Prezydenta Miasta Bydgoszczy</w:t>
            </w:r>
          </w:p>
        </w:tc>
      </w:tr>
      <w:tr w:rsidR="00E64B48" w:rsidRPr="0092140D" w14:paraId="56B15D90" w14:textId="77777777" w:rsidTr="00747AF3">
        <w:trPr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vAlign w:val="center"/>
          </w:tcPr>
          <w:p w14:paraId="3EBCEF14" w14:textId="77777777" w:rsidR="00E64B48" w:rsidRPr="0092140D" w:rsidRDefault="00E64B48" w:rsidP="00747AF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92140D">
              <w:rPr>
                <w:rFonts w:asciiTheme="majorHAnsi" w:hAnsiTheme="majorHAnsi" w:cstheme="majorHAnsi"/>
                <w:sz w:val="20"/>
                <w:szCs w:val="20"/>
              </w:rPr>
              <w:t>Wielewski Waldemar</w:t>
            </w:r>
          </w:p>
        </w:tc>
        <w:tc>
          <w:tcPr>
            <w:tcW w:w="9559" w:type="dxa"/>
            <w:vAlign w:val="center"/>
          </w:tcPr>
          <w:p w14:paraId="712C9732" w14:textId="5822FCBF" w:rsidR="00E64B48" w:rsidRPr="0092140D" w:rsidRDefault="00E64B48" w:rsidP="00747A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92140D">
              <w:rPr>
                <w:rFonts w:asciiTheme="majorHAnsi" w:hAnsiTheme="majorHAnsi" w:cstheme="majorHAnsi"/>
                <w:sz w:val="20"/>
                <w:szCs w:val="20"/>
              </w:rPr>
              <w:t>Centrum Chrześcijańskie „KANAAN”</w:t>
            </w:r>
            <w:r w:rsidR="00542892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Pr="0092140D">
              <w:rPr>
                <w:rFonts w:asciiTheme="majorHAnsi" w:hAnsiTheme="majorHAnsi" w:cstheme="majorHAnsi"/>
                <w:sz w:val="20"/>
                <w:szCs w:val="20"/>
              </w:rPr>
              <w:t>Kościół Lokalny Misja „BETEZDA”</w:t>
            </w:r>
          </w:p>
        </w:tc>
      </w:tr>
      <w:tr w:rsidR="00E64B48" w:rsidRPr="0092140D" w14:paraId="4CE75FD5" w14:textId="77777777" w:rsidTr="00747A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vAlign w:val="center"/>
          </w:tcPr>
          <w:p w14:paraId="6D5F35A7" w14:textId="77777777" w:rsidR="00E64B48" w:rsidRPr="0092140D" w:rsidRDefault="00E64B48" w:rsidP="00747AF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92140D">
              <w:rPr>
                <w:rFonts w:asciiTheme="majorHAnsi" w:hAnsiTheme="majorHAnsi" w:cstheme="majorHAnsi"/>
                <w:sz w:val="20"/>
                <w:szCs w:val="20"/>
              </w:rPr>
              <w:t>Wiewióra Elżbieta</w:t>
            </w:r>
          </w:p>
        </w:tc>
        <w:tc>
          <w:tcPr>
            <w:tcW w:w="9559" w:type="dxa"/>
            <w:vAlign w:val="center"/>
          </w:tcPr>
          <w:p w14:paraId="789A276C" w14:textId="77777777" w:rsidR="00E64B48" w:rsidRPr="0092140D" w:rsidRDefault="00E64B48" w:rsidP="00747A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92140D">
              <w:rPr>
                <w:rFonts w:asciiTheme="majorHAnsi" w:hAnsiTheme="majorHAnsi" w:cstheme="majorHAnsi"/>
                <w:sz w:val="20"/>
                <w:szCs w:val="20"/>
              </w:rPr>
              <w:t>Sekretarz Miasta</w:t>
            </w:r>
          </w:p>
        </w:tc>
      </w:tr>
      <w:tr w:rsidR="00E64B48" w:rsidRPr="0092140D" w14:paraId="3B667847" w14:textId="77777777" w:rsidTr="00747AF3">
        <w:trPr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vAlign w:val="center"/>
            <w:hideMark/>
          </w:tcPr>
          <w:p w14:paraId="6354431F" w14:textId="77777777" w:rsidR="00E64B48" w:rsidRPr="0092140D" w:rsidRDefault="00E64B48" w:rsidP="00747AF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92140D">
              <w:rPr>
                <w:rFonts w:asciiTheme="majorHAnsi" w:hAnsiTheme="majorHAnsi" w:cstheme="majorHAnsi"/>
                <w:sz w:val="20"/>
                <w:szCs w:val="20"/>
              </w:rPr>
              <w:t>Wiłnicki Szymon</w:t>
            </w:r>
          </w:p>
        </w:tc>
        <w:tc>
          <w:tcPr>
            <w:tcW w:w="9559" w:type="dxa"/>
            <w:vAlign w:val="center"/>
            <w:hideMark/>
          </w:tcPr>
          <w:p w14:paraId="329FE6D0" w14:textId="77777777" w:rsidR="00E64B48" w:rsidRPr="0092140D" w:rsidRDefault="00E64B48" w:rsidP="00747A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92140D">
              <w:rPr>
                <w:rFonts w:asciiTheme="majorHAnsi" w:hAnsiTheme="majorHAnsi" w:cstheme="majorHAnsi"/>
                <w:sz w:val="20"/>
                <w:szCs w:val="20"/>
              </w:rPr>
              <w:t>Rada Miasta Bydgoszczy, BRRT</w:t>
            </w:r>
          </w:p>
        </w:tc>
      </w:tr>
      <w:tr w:rsidR="00E64B48" w:rsidRPr="0092140D" w14:paraId="4A522B36" w14:textId="77777777" w:rsidTr="00747A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vAlign w:val="center"/>
          </w:tcPr>
          <w:p w14:paraId="652116E7" w14:textId="77777777" w:rsidR="00E64B48" w:rsidRPr="0092140D" w:rsidRDefault="00E64B48" w:rsidP="00747AF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92140D">
              <w:rPr>
                <w:rFonts w:asciiTheme="majorHAnsi" w:hAnsiTheme="majorHAnsi" w:cstheme="majorHAnsi"/>
                <w:sz w:val="20"/>
                <w:szCs w:val="20"/>
              </w:rPr>
              <w:t>Włodarczyk Michał</w:t>
            </w:r>
          </w:p>
        </w:tc>
        <w:tc>
          <w:tcPr>
            <w:tcW w:w="9559" w:type="dxa"/>
            <w:vAlign w:val="center"/>
          </w:tcPr>
          <w:p w14:paraId="41789753" w14:textId="3658367E" w:rsidR="00E64B48" w:rsidRPr="0092140D" w:rsidRDefault="00E64B48" w:rsidP="00747A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92140D">
              <w:rPr>
                <w:rFonts w:asciiTheme="majorHAnsi" w:hAnsiTheme="majorHAnsi" w:cstheme="majorHAnsi"/>
                <w:sz w:val="20"/>
                <w:szCs w:val="20"/>
              </w:rPr>
              <w:t>Centrum Chrześcijańskie „Nowa Fala” ICF Bydgoszcz</w:t>
            </w:r>
          </w:p>
        </w:tc>
      </w:tr>
      <w:tr w:rsidR="00E64B48" w:rsidRPr="0092140D" w14:paraId="6DC66563" w14:textId="77777777" w:rsidTr="00747AF3">
        <w:trPr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vAlign w:val="center"/>
            <w:hideMark/>
          </w:tcPr>
          <w:p w14:paraId="4D508B36" w14:textId="56477CBA" w:rsidR="00E64B48" w:rsidRPr="0092140D" w:rsidRDefault="00E64B48" w:rsidP="00747AF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92140D">
              <w:rPr>
                <w:rFonts w:asciiTheme="majorHAnsi" w:hAnsiTheme="majorHAnsi" w:cstheme="majorHAnsi"/>
                <w:sz w:val="20"/>
                <w:szCs w:val="20"/>
              </w:rPr>
              <w:t>Wohlfeil Rafał, Radaszewski</w:t>
            </w:r>
            <w:r w:rsidR="007A63D6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7A63D6" w:rsidRPr="0092140D">
              <w:rPr>
                <w:rFonts w:asciiTheme="majorHAnsi" w:hAnsiTheme="majorHAnsi" w:cstheme="majorHAnsi"/>
                <w:sz w:val="20"/>
                <w:szCs w:val="20"/>
              </w:rPr>
              <w:t>Przemysław</w:t>
            </w:r>
          </w:p>
        </w:tc>
        <w:tc>
          <w:tcPr>
            <w:tcW w:w="9559" w:type="dxa"/>
            <w:vAlign w:val="center"/>
            <w:hideMark/>
          </w:tcPr>
          <w:p w14:paraId="25F9733B" w14:textId="77777777" w:rsidR="00E64B48" w:rsidRPr="0092140D" w:rsidRDefault="00E64B48" w:rsidP="00747A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92140D">
              <w:rPr>
                <w:rFonts w:asciiTheme="majorHAnsi" w:hAnsiTheme="majorHAnsi" w:cstheme="majorHAnsi"/>
                <w:sz w:val="20"/>
                <w:szCs w:val="20"/>
              </w:rPr>
              <w:t>Komenda Miejska Policji, BRRT</w:t>
            </w:r>
          </w:p>
        </w:tc>
      </w:tr>
      <w:tr w:rsidR="00E64B48" w:rsidRPr="0092140D" w14:paraId="339D11B0" w14:textId="77777777" w:rsidTr="00747A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vAlign w:val="center"/>
            <w:hideMark/>
          </w:tcPr>
          <w:p w14:paraId="6F2C87B0" w14:textId="77777777" w:rsidR="00E64B48" w:rsidRPr="0092140D" w:rsidRDefault="00E64B48" w:rsidP="00747AF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92140D">
              <w:rPr>
                <w:rFonts w:asciiTheme="majorHAnsi" w:hAnsiTheme="majorHAnsi" w:cstheme="majorHAnsi"/>
                <w:sz w:val="20"/>
                <w:szCs w:val="20"/>
              </w:rPr>
              <w:t>Wróblewska-Zawadzka Anna</w:t>
            </w:r>
          </w:p>
        </w:tc>
        <w:tc>
          <w:tcPr>
            <w:tcW w:w="9559" w:type="dxa"/>
            <w:vAlign w:val="center"/>
            <w:hideMark/>
          </w:tcPr>
          <w:p w14:paraId="1A5E6D8A" w14:textId="77777777" w:rsidR="00E64B48" w:rsidRPr="0092140D" w:rsidRDefault="00E64B48" w:rsidP="00747A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92140D">
              <w:rPr>
                <w:rFonts w:asciiTheme="majorHAnsi" w:hAnsiTheme="majorHAnsi" w:cstheme="majorHAnsi"/>
                <w:sz w:val="20"/>
                <w:szCs w:val="20"/>
              </w:rPr>
              <w:t>Fundacja Feminoteka, BRRT</w:t>
            </w:r>
          </w:p>
        </w:tc>
      </w:tr>
      <w:tr w:rsidR="00E64B48" w:rsidRPr="0092140D" w14:paraId="526C7F19" w14:textId="77777777" w:rsidTr="00747AF3">
        <w:trPr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vAlign w:val="center"/>
            <w:hideMark/>
          </w:tcPr>
          <w:p w14:paraId="2BBC5C83" w14:textId="55DE60A8" w:rsidR="00E64B48" w:rsidRPr="0092140D" w:rsidRDefault="00E64B48" w:rsidP="00747AF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92140D">
              <w:rPr>
                <w:rFonts w:asciiTheme="majorHAnsi" w:hAnsiTheme="majorHAnsi" w:cstheme="majorHAnsi"/>
                <w:sz w:val="20"/>
                <w:szCs w:val="20"/>
              </w:rPr>
              <w:t>Wyciechowski Przemysław</w:t>
            </w:r>
          </w:p>
        </w:tc>
        <w:tc>
          <w:tcPr>
            <w:tcW w:w="9559" w:type="dxa"/>
            <w:vAlign w:val="center"/>
            <w:hideMark/>
          </w:tcPr>
          <w:p w14:paraId="7435E3AE" w14:textId="77777777" w:rsidR="00E64B48" w:rsidRPr="0092140D" w:rsidRDefault="00E64B48" w:rsidP="00747A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92140D">
              <w:rPr>
                <w:rFonts w:asciiTheme="majorHAnsi" w:hAnsiTheme="majorHAnsi" w:cstheme="majorHAnsi"/>
                <w:sz w:val="20"/>
                <w:szCs w:val="20"/>
              </w:rPr>
              <w:t>Fundacja Emic, BRRT</w:t>
            </w:r>
          </w:p>
        </w:tc>
      </w:tr>
      <w:tr w:rsidR="00E64B48" w:rsidRPr="0092140D" w14:paraId="59C9710D" w14:textId="77777777" w:rsidTr="00747A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vAlign w:val="center"/>
            <w:hideMark/>
          </w:tcPr>
          <w:p w14:paraId="2754C9B6" w14:textId="77777777" w:rsidR="00E64B48" w:rsidRPr="0092140D" w:rsidRDefault="00E64B48" w:rsidP="00747AF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92140D">
              <w:rPr>
                <w:rFonts w:asciiTheme="majorHAnsi" w:hAnsiTheme="majorHAnsi" w:cstheme="majorHAnsi"/>
                <w:sz w:val="20"/>
                <w:szCs w:val="20"/>
              </w:rPr>
              <w:t>Wyżlic-Czerwińska Grażyna</w:t>
            </w:r>
          </w:p>
        </w:tc>
        <w:tc>
          <w:tcPr>
            <w:tcW w:w="9559" w:type="dxa"/>
            <w:vAlign w:val="center"/>
            <w:hideMark/>
          </w:tcPr>
          <w:p w14:paraId="7ACB069B" w14:textId="77777777" w:rsidR="00E64B48" w:rsidRPr="0092140D" w:rsidRDefault="00E64B48" w:rsidP="00747A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92140D">
              <w:rPr>
                <w:rFonts w:asciiTheme="majorHAnsi" w:hAnsiTheme="majorHAnsi" w:cstheme="majorHAnsi"/>
                <w:sz w:val="20"/>
                <w:szCs w:val="20"/>
              </w:rPr>
              <w:t>Chrześcijańskie Stowarzyszenie Dobroczynne, BRRT</w:t>
            </w:r>
          </w:p>
        </w:tc>
      </w:tr>
      <w:tr w:rsidR="00E64B48" w:rsidRPr="0092140D" w14:paraId="1EFDBF2B" w14:textId="77777777" w:rsidTr="00747AF3">
        <w:trPr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vAlign w:val="center"/>
            <w:hideMark/>
          </w:tcPr>
          <w:p w14:paraId="2002EC99" w14:textId="77777777" w:rsidR="00E64B48" w:rsidRPr="0092140D" w:rsidRDefault="00E64B48" w:rsidP="00747AF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92140D">
              <w:rPr>
                <w:rFonts w:asciiTheme="majorHAnsi" w:hAnsiTheme="majorHAnsi" w:cstheme="majorHAnsi"/>
                <w:sz w:val="20"/>
                <w:szCs w:val="20"/>
              </w:rPr>
              <w:t>Zataj-Ross Joanna</w:t>
            </w:r>
          </w:p>
        </w:tc>
        <w:tc>
          <w:tcPr>
            <w:tcW w:w="9559" w:type="dxa"/>
            <w:vAlign w:val="center"/>
            <w:hideMark/>
          </w:tcPr>
          <w:p w14:paraId="2B3B5A23" w14:textId="77777777" w:rsidR="00E64B48" w:rsidRPr="0092140D" w:rsidRDefault="00E64B48" w:rsidP="00747A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92140D">
              <w:rPr>
                <w:rFonts w:asciiTheme="majorHAnsi" w:hAnsiTheme="majorHAnsi" w:cstheme="majorHAnsi"/>
                <w:sz w:val="20"/>
                <w:szCs w:val="20"/>
              </w:rPr>
              <w:t>Biuro Promocji i Współpracy z Zagranicą UMB, BRRT</w:t>
            </w:r>
          </w:p>
        </w:tc>
      </w:tr>
      <w:tr w:rsidR="00E64B48" w:rsidRPr="0092140D" w14:paraId="5D1B818D" w14:textId="77777777" w:rsidTr="00747A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vAlign w:val="center"/>
          </w:tcPr>
          <w:p w14:paraId="079B8EEB" w14:textId="77777777" w:rsidR="00E64B48" w:rsidRPr="0092140D" w:rsidRDefault="00E64B48" w:rsidP="00747AF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92140D">
              <w:rPr>
                <w:rFonts w:asciiTheme="majorHAnsi" w:hAnsiTheme="majorHAnsi" w:cstheme="majorHAnsi"/>
                <w:sz w:val="20"/>
                <w:szCs w:val="20"/>
              </w:rPr>
              <w:t>Zapędowska Jolanta</w:t>
            </w:r>
          </w:p>
        </w:tc>
        <w:tc>
          <w:tcPr>
            <w:tcW w:w="9559" w:type="dxa"/>
            <w:vAlign w:val="center"/>
          </w:tcPr>
          <w:p w14:paraId="75C68CFB" w14:textId="18C959BD" w:rsidR="00E64B48" w:rsidRPr="0092140D" w:rsidRDefault="008036F1" w:rsidP="00747A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92140D">
              <w:rPr>
                <w:rFonts w:asciiTheme="majorHAnsi" w:hAnsiTheme="majorHAnsi" w:cstheme="majorHAnsi"/>
                <w:sz w:val="20"/>
                <w:szCs w:val="20"/>
              </w:rPr>
              <w:t xml:space="preserve">Wydział Zintegrowanego </w:t>
            </w:r>
            <w:r w:rsidRPr="008036F1">
              <w:rPr>
                <w:rFonts w:asciiTheme="majorHAnsi" w:hAnsiTheme="majorHAnsi" w:cstheme="majorHAnsi"/>
                <w:sz w:val="20"/>
                <w:szCs w:val="20"/>
              </w:rPr>
              <w:t xml:space="preserve">Rozwoju i Środowiska </w:t>
            </w:r>
            <w:r w:rsidRPr="0092140D">
              <w:rPr>
                <w:rFonts w:asciiTheme="majorHAnsi" w:hAnsiTheme="majorHAnsi" w:cstheme="majorHAnsi"/>
                <w:sz w:val="20"/>
                <w:szCs w:val="20"/>
              </w:rPr>
              <w:t>UMB</w:t>
            </w:r>
          </w:p>
        </w:tc>
      </w:tr>
      <w:tr w:rsidR="00E64B48" w:rsidRPr="0092140D" w14:paraId="36A318A3" w14:textId="77777777" w:rsidTr="00747AF3">
        <w:trPr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vAlign w:val="center"/>
          </w:tcPr>
          <w:p w14:paraId="0345EE8B" w14:textId="77777777" w:rsidR="00E64B48" w:rsidRPr="0092140D" w:rsidRDefault="00E64B48" w:rsidP="00747AF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92140D">
              <w:rPr>
                <w:rFonts w:asciiTheme="majorHAnsi" w:hAnsiTheme="majorHAnsi" w:cstheme="majorHAnsi"/>
                <w:sz w:val="20"/>
                <w:szCs w:val="20"/>
              </w:rPr>
              <w:t>Zwierzchowska Katarzyna</w:t>
            </w:r>
          </w:p>
        </w:tc>
        <w:tc>
          <w:tcPr>
            <w:tcW w:w="9559" w:type="dxa"/>
            <w:vAlign w:val="center"/>
          </w:tcPr>
          <w:p w14:paraId="2CDD08B0" w14:textId="77777777" w:rsidR="00E64B48" w:rsidRPr="0092140D" w:rsidRDefault="00E64B48" w:rsidP="00747A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92140D">
              <w:rPr>
                <w:rFonts w:asciiTheme="majorHAnsi" w:hAnsiTheme="majorHAnsi" w:cstheme="majorHAnsi"/>
                <w:sz w:val="20"/>
                <w:szCs w:val="20"/>
              </w:rPr>
              <w:t>Fundacja Dum Spiro Spero, BRRT</w:t>
            </w:r>
          </w:p>
        </w:tc>
      </w:tr>
    </w:tbl>
    <w:p w14:paraId="29F507BF" w14:textId="77777777" w:rsidR="007E7177" w:rsidRPr="00E96B6A" w:rsidRDefault="007E7177" w:rsidP="007E7177">
      <w:pPr>
        <w:jc w:val="both"/>
        <w:rPr>
          <w:rFonts w:asciiTheme="majorHAnsi" w:hAnsiTheme="majorHAnsi" w:cstheme="majorHAnsi"/>
          <w:sz w:val="26"/>
          <w:szCs w:val="26"/>
        </w:rPr>
      </w:pPr>
    </w:p>
    <w:p w14:paraId="3836FEC2" w14:textId="4FFC074D" w:rsidR="007E7177" w:rsidRPr="00E96B6A" w:rsidRDefault="007E7177" w:rsidP="007E7177">
      <w:pPr>
        <w:spacing w:line="360" w:lineRule="auto"/>
        <w:ind w:firstLine="720"/>
        <w:jc w:val="both"/>
        <w:rPr>
          <w:rFonts w:asciiTheme="majorHAnsi" w:hAnsiTheme="majorHAnsi" w:cstheme="majorHAnsi"/>
          <w:sz w:val="26"/>
          <w:szCs w:val="26"/>
        </w:rPr>
      </w:pPr>
      <w:r w:rsidRPr="00E96B6A">
        <w:rPr>
          <w:rFonts w:asciiTheme="majorHAnsi" w:hAnsiTheme="majorHAnsi" w:cstheme="majorHAnsi"/>
          <w:sz w:val="26"/>
          <w:szCs w:val="26"/>
        </w:rPr>
        <w:t>Podczas pierwszego spotkania pracowano nad ogólnymi założeniami Programu. Zespół zapoznał się z aktualną wiedzą na temat budowania polityk równościowych i przeciwdziałania dyskryminacji. Szczególną uwagę poświęcono systemowym działaniom na rzecz równego traktowania ujęty</w:t>
      </w:r>
      <w:r w:rsidR="00566295" w:rsidRPr="00E96B6A">
        <w:rPr>
          <w:rFonts w:asciiTheme="majorHAnsi" w:hAnsiTheme="majorHAnsi" w:cstheme="majorHAnsi"/>
          <w:sz w:val="26"/>
          <w:szCs w:val="26"/>
        </w:rPr>
        <w:t>m</w:t>
      </w:r>
      <w:r w:rsidRPr="00E96B6A">
        <w:rPr>
          <w:rFonts w:asciiTheme="majorHAnsi" w:hAnsiTheme="majorHAnsi" w:cstheme="majorHAnsi"/>
          <w:sz w:val="26"/>
          <w:szCs w:val="26"/>
        </w:rPr>
        <w:t xml:space="preserve"> w europejskiej ramie miast praw człowieka. Odbyła się dyskusja na temat wniosków z raportu badawczego </w:t>
      </w:r>
      <w:r w:rsidRPr="00E96B6A">
        <w:rPr>
          <w:rFonts w:asciiTheme="majorHAnsi" w:hAnsiTheme="majorHAnsi" w:cstheme="majorHAnsi"/>
          <w:i/>
          <w:iCs/>
          <w:sz w:val="26"/>
          <w:szCs w:val="26"/>
        </w:rPr>
        <w:t>Kierunki działań w zakresie polityki równego traktowania dla Miasta Bydgoszczy</w:t>
      </w:r>
      <w:r w:rsidRPr="00E96B6A">
        <w:rPr>
          <w:rFonts w:asciiTheme="majorHAnsi" w:hAnsiTheme="majorHAnsi" w:cstheme="majorHAnsi"/>
          <w:sz w:val="26"/>
          <w:szCs w:val="26"/>
        </w:rPr>
        <w:t xml:space="preserve">. </w:t>
      </w:r>
    </w:p>
    <w:p w14:paraId="30D8202F" w14:textId="12B0EC31" w:rsidR="00566295" w:rsidRPr="00E96B6A" w:rsidRDefault="007E7177" w:rsidP="007E7177">
      <w:pPr>
        <w:spacing w:line="360" w:lineRule="auto"/>
        <w:ind w:firstLine="720"/>
        <w:jc w:val="both"/>
        <w:rPr>
          <w:rFonts w:asciiTheme="majorHAnsi" w:hAnsiTheme="majorHAnsi" w:cstheme="majorHAnsi"/>
          <w:sz w:val="26"/>
          <w:szCs w:val="26"/>
        </w:rPr>
      </w:pPr>
      <w:r w:rsidRPr="00E96B6A">
        <w:rPr>
          <w:rFonts w:asciiTheme="majorHAnsi" w:hAnsiTheme="majorHAnsi" w:cstheme="majorHAnsi"/>
          <w:sz w:val="26"/>
          <w:szCs w:val="26"/>
        </w:rPr>
        <w:t xml:space="preserve">W wyniku dyskusji przyjęto stanowisko, że polityka równego traktowania powinna stać się jednym z horyzontalnych priorytetów polityki miasta, tak aby nie były to działania doraźne, a systemowa odpowiedź na potrzeby mieszkańców i mieszkanek </w:t>
      </w:r>
      <w:r w:rsidR="00EF2B7F" w:rsidRPr="00E96B6A">
        <w:rPr>
          <w:rFonts w:asciiTheme="majorHAnsi" w:hAnsiTheme="majorHAnsi" w:cstheme="majorHAnsi"/>
          <w:sz w:val="26"/>
          <w:szCs w:val="26"/>
        </w:rPr>
        <w:t>m</w:t>
      </w:r>
      <w:r w:rsidRPr="00E96B6A">
        <w:rPr>
          <w:rFonts w:asciiTheme="majorHAnsi" w:hAnsiTheme="majorHAnsi" w:cstheme="majorHAnsi"/>
          <w:sz w:val="26"/>
          <w:szCs w:val="26"/>
        </w:rPr>
        <w:t xml:space="preserve">iasta, w szczególności w zakresie wyrównywania szans dla grup, które do tej pory nie były objęte wsparciem. </w:t>
      </w:r>
      <w:r w:rsidR="00EF2B7F" w:rsidRPr="00E96B6A">
        <w:rPr>
          <w:rFonts w:asciiTheme="majorHAnsi" w:hAnsiTheme="majorHAnsi" w:cstheme="majorHAnsi"/>
          <w:sz w:val="26"/>
          <w:szCs w:val="26"/>
        </w:rPr>
        <w:t>Program nie powinien dublować działań już prowadzonych przez Miasto i ujętych w innych programach, a s</w:t>
      </w:r>
      <w:r w:rsidRPr="00E96B6A">
        <w:rPr>
          <w:rFonts w:asciiTheme="majorHAnsi" w:hAnsiTheme="majorHAnsi" w:cstheme="majorHAnsi"/>
          <w:sz w:val="26"/>
          <w:szCs w:val="26"/>
        </w:rPr>
        <w:t xml:space="preserve">ystemowe działania w zakresie równego traktowania nie powinny pokrywać się z działaniami z innych zakresów, w tym w szczególności z zakresu pomocy społecznej. </w:t>
      </w:r>
    </w:p>
    <w:p w14:paraId="6E577E64" w14:textId="2861D7C3" w:rsidR="007E7177" w:rsidRPr="00E96B6A" w:rsidRDefault="007E7177" w:rsidP="007E7177">
      <w:pPr>
        <w:spacing w:line="360" w:lineRule="auto"/>
        <w:ind w:firstLine="720"/>
        <w:jc w:val="both"/>
        <w:rPr>
          <w:rFonts w:asciiTheme="majorHAnsi" w:hAnsiTheme="majorHAnsi" w:cstheme="majorHAnsi"/>
          <w:sz w:val="26"/>
          <w:szCs w:val="26"/>
        </w:rPr>
      </w:pPr>
      <w:r w:rsidRPr="00E96B6A">
        <w:rPr>
          <w:rFonts w:asciiTheme="majorHAnsi" w:hAnsiTheme="majorHAnsi" w:cstheme="majorHAnsi"/>
          <w:sz w:val="26"/>
          <w:szCs w:val="26"/>
        </w:rPr>
        <w:t>Konieczne zatem stało się dokonanie analizy 58 kierunków działań</w:t>
      </w:r>
      <w:r w:rsidR="007A63D6" w:rsidRPr="00E96B6A">
        <w:rPr>
          <w:rFonts w:asciiTheme="majorHAnsi" w:hAnsiTheme="majorHAnsi" w:cstheme="majorHAnsi"/>
          <w:sz w:val="26"/>
          <w:szCs w:val="26"/>
        </w:rPr>
        <w:t xml:space="preserve"> określonych</w:t>
      </w:r>
      <w:r w:rsidR="00E64B48" w:rsidRPr="00E96B6A">
        <w:rPr>
          <w:rFonts w:asciiTheme="majorHAnsi" w:hAnsiTheme="majorHAnsi" w:cstheme="majorHAnsi"/>
          <w:sz w:val="26"/>
          <w:szCs w:val="26"/>
        </w:rPr>
        <w:t xml:space="preserve"> w raporcie </w:t>
      </w:r>
      <w:r w:rsidR="007A63D6" w:rsidRPr="00E96B6A">
        <w:rPr>
          <w:rFonts w:asciiTheme="majorHAnsi" w:hAnsiTheme="majorHAnsi" w:cstheme="majorHAnsi"/>
          <w:sz w:val="26"/>
          <w:szCs w:val="26"/>
        </w:rPr>
        <w:t>badawczym</w:t>
      </w:r>
      <w:r w:rsidRPr="00E96B6A">
        <w:rPr>
          <w:rFonts w:asciiTheme="majorHAnsi" w:hAnsiTheme="majorHAnsi" w:cstheme="majorHAnsi"/>
          <w:sz w:val="26"/>
          <w:szCs w:val="26"/>
        </w:rPr>
        <w:t xml:space="preserve"> i wyodrębnieni</w:t>
      </w:r>
      <w:r w:rsidR="00566295" w:rsidRPr="00E96B6A">
        <w:rPr>
          <w:rFonts w:asciiTheme="majorHAnsi" w:hAnsiTheme="majorHAnsi" w:cstheme="majorHAnsi"/>
          <w:sz w:val="26"/>
          <w:szCs w:val="26"/>
        </w:rPr>
        <w:t>e</w:t>
      </w:r>
      <w:r w:rsidRPr="00E96B6A">
        <w:rPr>
          <w:rFonts w:asciiTheme="majorHAnsi" w:hAnsiTheme="majorHAnsi" w:cstheme="majorHAnsi"/>
          <w:sz w:val="26"/>
          <w:szCs w:val="26"/>
        </w:rPr>
        <w:t xml:space="preserve"> z nich tych, które wpisują się w</w:t>
      </w:r>
      <w:r w:rsidR="00E64B48" w:rsidRPr="00E96B6A">
        <w:rPr>
          <w:rFonts w:asciiTheme="majorHAnsi" w:hAnsiTheme="majorHAnsi" w:cstheme="majorHAnsi"/>
          <w:sz w:val="26"/>
          <w:szCs w:val="26"/>
        </w:rPr>
        <w:t>prost w</w:t>
      </w:r>
      <w:r w:rsidRPr="00E96B6A">
        <w:rPr>
          <w:rFonts w:asciiTheme="majorHAnsi" w:hAnsiTheme="majorHAnsi" w:cstheme="majorHAnsi"/>
          <w:sz w:val="26"/>
          <w:szCs w:val="26"/>
        </w:rPr>
        <w:t xml:space="preserve"> ramy równego traktowania i przeciwdziałania dyskryminacji oraz stanowią odpowiedź na potrzeby, na które Miasto nie odpowiadało </w:t>
      </w:r>
      <w:r w:rsidR="00EF2B7F" w:rsidRPr="00E96B6A">
        <w:rPr>
          <w:rFonts w:asciiTheme="majorHAnsi" w:hAnsiTheme="majorHAnsi" w:cstheme="majorHAnsi"/>
          <w:sz w:val="26"/>
          <w:szCs w:val="26"/>
        </w:rPr>
        <w:t xml:space="preserve">do tej </w:t>
      </w:r>
      <w:r w:rsidR="00EF2B7F" w:rsidRPr="00E96B6A">
        <w:rPr>
          <w:rFonts w:asciiTheme="majorHAnsi" w:hAnsiTheme="majorHAnsi" w:cstheme="majorHAnsi"/>
          <w:sz w:val="26"/>
          <w:szCs w:val="26"/>
        </w:rPr>
        <w:lastRenderedPageBreak/>
        <w:t xml:space="preserve">pory </w:t>
      </w:r>
      <w:r w:rsidRPr="00E96B6A">
        <w:rPr>
          <w:rFonts w:asciiTheme="majorHAnsi" w:hAnsiTheme="majorHAnsi" w:cstheme="majorHAnsi"/>
          <w:sz w:val="26"/>
          <w:szCs w:val="26"/>
        </w:rPr>
        <w:t>systemowo. Wszystkie kierunki działań będące punktem wyjścia prac zaprezentowane zostały w rozdziale</w:t>
      </w:r>
      <w:r w:rsidR="00566295" w:rsidRPr="00E96B6A">
        <w:rPr>
          <w:rFonts w:asciiTheme="majorHAnsi" w:hAnsiTheme="majorHAnsi" w:cstheme="majorHAnsi"/>
          <w:sz w:val="26"/>
          <w:szCs w:val="26"/>
        </w:rPr>
        <w:t xml:space="preserve"> V.</w:t>
      </w:r>
    </w:p>
    <w:p w14:paraId="2D98C1EF" w14:textId="0B31623D" w:rsidR="007E7177" w:rsidRPr="00E96B6A" w:rsidRDefault="00EF2B7F" w:rsidP="007E7177">
      <w:pPr>
        <w:spacing w:line="360" w:lineRule="auto"/>
        <w:ind w:firstLine="720"/>
        <w:jc w:val="both"/>
        <w:rPr>
          <w:rFonts w:asciiTheme="majorHAnsi" w:hAnsiTheme="majorHAnsi" w:cstheme="majorHAnsi"/>
          <w:sz w:val="26"/>
          <w:szCs w:val="26"/>
        </w:rPr>
      </w:pPr>
      <w:r w:rsidRPr="00E96B6A">
        <w:rPr>
          <w:rFonts w:asciiTheme="majorHAnsi" w:hAnsiTheme="majorHAnsi" w:cstheme="majorHAnsi"/>
          <w:sz w:val="26"/>
          <w:szCs w:val="26"/>
        </w:rPr>
        <w:t>Drugim</w:t>
      </w:r>
      <w:r w:rsidR="007E7177" w:rsidRPr="00E96B6A">
        <w:rPr>
          <w:rFonts w:asciiTheme="majorHAnsi" w:hAnsiTheme="majorHAnsi" w:cstheme="majorHAnsi"/>
          <w:sz w:val="26"/>
          <w:szCs w:val="26"/>
        </w:rPr>
        <w:t xml:space="preserve"> etapem było przygotowanie narzędzia badawczego, za pomocą którego eksperci i ekspertki wyodrębnili kierunki spełniające przyjęte założenia, a następnie dokonali ich priorytetyzacji. Na tej podstawie wyłoniono 16 kierunków działań. Trzecim etapem była praca metodą warsztatową, w wyniku której uzgodniono ostateczną listę priorytetów oraz proponowane działania, które miałyby znaleźć się w Programie. Na tej podstawie przygotowano pierwszą wersję struktury celów i działań Programu wraz </w:t>
      </w:r>
      <w:r w:rsidR="00F95CFF">
        <w:rPr>
          <w:rFonts w:asciiTheme="majorHAnsi" w:hAnsiTheme="majorHAnsi" w:cstheme="majorHAnsi"/>
          <w:sz w:val="26"/>
          <w:szCs w:val="26"/>
        </w:rPr>
        <w:br/>
      </w:r>
      <w:r w:rsidR="007E7177" w:rsidRPr="00E96B6A">
        <w:rPr>
          <w:rFonts w:asciiTheme="majorHAnsi" w:hAnsiTheme="majorHAnsi" w:cstheme="majorHAnsi"/>
          <w:sz w:val="26"/>
          <w:szCs w:val="26"/>
        </w:rPr>
        <w:t>ze wskaźnikami/</w:t>
      </w:r>
      <w:r w:rsidR="009F597C" w:rsidRPr="00E96B6A">
        <w:rPr>
          <w:rFonts w:asciiTheme="majorHAnsi" w:hAnsiTheme="majorHAnsi" w:cstheme="majorHAnsi"/>
          <w:sz w:val="26"/>
          <w:szCs w:val="26"/>
        </w:rPr>
        <w:t xml:space="preserve"> </w:t>
      </w:r>
      <w:r w:rsidR="007E7177" w:rsidRPr="00E96B6A">
        <w:rPr>
          <w:rFonts w:asciiTheme="majorHAnsi" w:hAnsiTheme="majorHAnsi" w:cstheme="majorHAnsi"/>
          <w:sz w:val="26"/>
          <w:szCs w:val="26"/>
        </w:rPr>
        <w:t>miernikami rezultatów.</w:t>
      </w:r>
    </w:p>
    <w:p w14:paraId="5854AE30" w14:textId="55EEA5D7" w:rsidR="007E7177" w:rsidRPr="00E96B6A" w:rsidRDefault="007E7177" w:rsidP="007E7177">
      <w:pPr>
        <w:spacing w:line="360" w:lineRule="auto"/>
        <w:ind w:firstLine="720"/>
        <w:jc w:val="both"/>
        <w:rPr>
          <w:rFonts w:asciiTheme="majorHAnsi" w:hAnsiTheme="majorHAnsi" w:cstheme="majorHAnsi"/>
          <w:sz w:val="26"/>
          <w:szCs w:val="26"/>
        </w:rPr>
      </w:pPr>
      <w:r w:rsidRPr="00E96B6A">
        <w:rPr>
          <w:rFonts w:asciiTheme="majorHAnsi" w:hAnsiTheme="majorHAnsi" w:cstheme="majorHAnsi"/>
          <w:sz w:val="26"/>
          <w:szCs w:val="26"/>
        </w:rPr>
        <w:t>Kolejnym etapem prac była wizyta studyjna w Gdańsku mająca na celu zapoznanie się z rozwiązaniami w zakresie polityki równościowej realizowanymi przez Urząd Miejski w Gdańsku. Wizyta studyjna odbyła się 4 października 2022 i uczestniczyło</w:t>
      </w:r>
      <w:r w:rsidR="003D62D9" w:rsidRPr="00E96B6A">
        <w:rPr>
          <w:rFonts w:asciiTheme="majorHAnsi" w:hAnsiTheme="majorHAnsi" w:cstheme="majorHAnsi"/>
          <w:sz w:val="26"/>
          <w:szCs w:val="26"/>
        </w:rPr>
        <w:t xml:space="preserve"> w niej</w:t>
      </w:r>
      <w:r w:rsidR="007D5516" w:rsidRPr="00E96B6A">
        <w:rPr>
          <w:rFonts w:asciiTheme="majorHAnsi" w:hAnsiTheme="majorHAnsi" w:cstheme="majorHAnsi"/>
          <w:sz w:val="26"/>
          <w:szCs w:val="26"/>
        </w:rPr>
        <w:t xml:space="preserve"> 30 osób z Zespołu</w:t>
      </w:r>
      <w:r w:rsidRPr="00E96B6A">
        <w:rPr>
          <w:rFonts w:asciiTheme="majorHAnsi" w:hAnsiTheme="majorHAnsi" w:cstheme="majorHAnsi"/>
          <w:sz w:val="26"/>
          <w:szCs w:val="26"/>
        </w:rPr>
        <w:t xml:space="preserve">. </w:t>
      </w:r>
      <w:r w:rsidR="00566295" w:rsidRPr="00E96B6A">
        <w:rPr>
          <w:rFonts w:asciiTheme="majorHAnsi" w:hAnsiTheme="majorHAnsi" w:cstheme="majorHAnsi"/>
          <w:sz w:val="26"/>
          <w:szCs w:val="26"/>
        </w:rPr>
        <w:t>W jej trakcie z</w:t>
      </w:r>
      <w:r w:rsidR="007A63D6" w:rsidRPr="00E96B6A">
        <w:rPr>
          <w:rFonts w:asciiTheme="majorHAnsi" w:hAnsiTheme="majorHAnsi" w:cstheme="majorHAnsi"/>
          <w:sz w:val="26"/>
          <w:szCs w:val="26"/>
        </w:rPr>
        <w:t xml:space="preserve">apoznano się </w:t>
      </w:r>
      <w:r w:rsidR="00AD57A4" w:rsidRPr="00E96B6A">
        <w:rPr>
          <w:rFonts w:asciiTheme="majorHAnsi" w:hAnsiTheme="majorHAnsi" w:cstheme="majorHAnsi"/>
          <w:sz w:val="26"/>
          <w:szCs w:val="26"/>
        </w:rPr>
        <w:t xml:space="preserve">m.in. </w:t>
      </w:r>
      <w:r w:rsidR="007A63D6" w:rsidRPr="00E96B6A">
        <w:rPr>
          <w:rFonts w:asciiTheme="majorHAnsi" w:hAnsiTheme="majorHAnsi" w:cstheme="majorHAnsi"/>
          <w:sz w:val="26"/>
          <w:szCs w:val="26"/>
        </w:rPr>
        <w:t>z działaniami równościowymi wdrażanymi w ramach Modelu na rzecz Równego Traktowania oraz z działalnością Gdańskiego Centrum Równego Traktowania finansowanego ze środków UMG.</w:t>
      </w:r>
    </w:p>
    <w:p w14:paraId="43AB4267" w14:textId="37B4FB57" w:rsidR="007E7177" w:rsidRDefault="007E7177" w:rsidP="00566295">
      <w:pPr>
        <w:spacing w:line="360" w:lineRule="auto"/>
        <w:ind w:firstLine="720"/>
        <w:jc w:val="both"/>
        <w:rPr>
          <w:rFonts w:asciiTheme="majorHAnsi" w:hAnsiTheme="majorHAnsi" w:cstheme="majorHAnsi"/>
          <w:sz w:val="26"/>
          <w:szCs w:val="26"/>
        </w:rPr>
      </w:pPr>
      <w:r w:rsidRPr="00E96B6A">
        <w:rPr>
          <w:rFonts w:asciiTheme="majorHAnsi" w:hAnsiTheme="majorHAnsi" w:cstheme="majorHAnsi"/>
          <w:sz w:val="26"/>
          <w:szCs w:val="26"/>
        </w:rPr>
        <w:t>Na kolejnym spotkaniu podsumowano doświadczenia z wizyty studyjnej i uwzględniając wnioski Zespołu</w:t>
      </w:r>
      <w:r w:rsidR="00EF2B7F" w:rsidRPr="00E96B6A">
        <w:rPr>
          <w:rFonts w:asciiTheme="majorHAnsi" w:hAnsiTheme="majorHAnsi" w:cstheme="majorHAnsi"/>
          <w:sz w:val="26"/>
          <w:szCs w:val="26"/>
        </w:rPr>
        <w:t>,</w:t>
      </w:r>
      <w:r w:rsidRPr="00E96B6A">
        <w:rPr>
          <w:rFonts w:asciiTheme="majorHAnsi" w:hAnsiTheme="majorHAnsi" w:cstheme="majorHAnsi"/>
          <w:sz w:val="26"/>
          <w:szCs w:val="26"/>
        </w:rPr>
        <w:t xml:space="preserve"> zmodyfikowano strukturę celów i działań Programu.</w:t>
      </w:r>
      <w:r w:rsidR="00566295" w:rsidRPr="00E96B6A">
        <w:rPr>
          <w:rFonts w:asciiTheme="majorHAnsi" w:hAnsiTheme="majorHAnsi" w:cstheme="majorHAnsi"/>
          <w:sz w:val="26"/>
          <w:szCs w:val="26"/>
        </w:rPr>
        <w:t xml:space="preserve"> </w:t>
      </w:r>
      <w:r w:rsidRPr="00E96B6A">
        <w:rPr>
          <w:rFonts w:asciiTheme="majorHAnsi" w:hAnsiTheme="majorHAnsi" w:cstheme="majorHAnsi"/>
          <w:sz w:val="26"/>
          <w:szCs w:val="26"/>
        </w:rPr>
        <w:t xml:space="preserve">Następnie odbył się cykl konsultacji wewnątrz UMB i po uwzględnieniu poprawek </w:t>
      </w:r>
      <w:r w:rsidR="004260E4" w:rsidRPr="00E96B6A">
        <w:rPr>
          <w:rFonts w:asciiTheme="majorHAnsi" w:hAnsiTheme="majorHAnsi" w:cstheme="majorHAnsi"/>
          <w:sz w:val="26"/>
          <w:szCs w:val="26"/>
        </w:rPr>
        <w:t>przedłożono</w:t>
      </w:r>
      <w:r w:rsidRPr="00E96B6A">
        <w:rPr>
          <w:rFonts w:asciiTheme="majorHAnsi" w:hAnsiTheme="majorHAnsi" w:cstheme="majorHAnsi"/>
          <w:sz w:val="26"/>
          <w:szCs w:val="26"/>
        </w:rPr>
        <w:t xml:space="preserve"> strukturę celów i działań Programu </w:t>
      </w:r>
      <w:r w:rsidR="004260E4" w:rsidRPr="00E96B6A">
        <w:rPr>
          <w:rFonts w:asciiTheme="majorHAnsi" w:hAnsiTheme="majorHAnsi" w:cstheme="majorHAnsi"/>
          <w:sz w:val="26"/>
          <w:szCs w:val="26"/>
        </w:rPr>
        <w:t>do</w:t>
      </w:r>
      <w:r w:rsidRPr="00E96B6A">
        <w:rPr>
          <w:rFonts w:asciiTheme="majorHAnsi" w:hAnsiTheme="majorHAnsi" w:cstheme="majorHAnsi"/>
          <w:sz w:val="26"/>
          <w:szCs w:val="26"/>
        </w:rPr>
        <w:t xml:space="preserve"> kolejn</w:t>
      </w:r>
      <w:r w:rsidR="004260E4" w:rsidRPr="00E96B6A">
        <w:rPr>
          <w:rFonts w:asciiTheme="majorHAnsi" w:hAnsiTheme="majorHAnsi" w:cstheme="majorHAnsi"/>
          <w:sz w:val="26"/>
          <w:szCs w:val="26"/>
        </w:rPr>
        <w:t>ych</w:t>
      </w:r>
      <w:r w:rsidRPr="00E96B6A">
        <w:rPr>
          <w:rFonts w:asciiTheme="majorHAnsi" w:hAnsiTheme="majorHAnsi" w:cstheme="majorHAnsi"/>
          <w:sz w:val="26"/>
          <w:szCs w:val="26"/>
        </w:rPr>
        <w:t xml:space="preserve"> konsultacji wewnątrz UMB. </w:t>
      </w:r>
      <w:r w:rsidR="00227877" w:rsidRPr="00E96B6A">
        <w:rPr>
          <w:rFonts w:asciiTheme="majorHAnsi" w:hAnsiTheme="majorHAnsi" w:cstheme="majorHAnsi"/>
          <w:sz w:val="26"/>
          <w:szCs w:val="26"/>
        </w:rPr>
        <w:t>Dalej</w:t>
      </w:r>
      <w:r w:rsidRPr="00E96B6A">
        <w:rPr>
          <w:rFonts w:asciiTheme="majorHAnsi" w:hAnsiTheme="majorHAnsi" w:cstheme="majorHAnsi"/>
          <w:sz w:val="26"/>
          <w:szCs w:val="26"/>
        </w:rPr>
        <w:t xml:space="preserve"> poprawiona struktura celów i działań wraz </w:t>
      </w:r>
      <w:r w:rsidR="00F95CFF">
        <w:rPr>
          <w:rFonts w:asciiTheme="majorHAnsi" w:hAnsiTheme="majorHAnsi" w:cstheme="majorHAnsi"/>
          <w:sz w:val="26"/>
          <w:szCs w:val="26"/>
        </w:rPr>
        <w:br/>
      </w:r>
      <w:r w:rsidRPr="00E96B6A">
        <w:rPr>
          <w:rFonts w:asciiTheme="majorHAnsi" w:hAnsiTheme="majorHAnsi" w:cstheme="majorHAnsi"/>
          <w:sz w:val="26"/>
          <w:szCs w:val="26"/>
        </w:rPr>
        <w:t>ze wskaźnikami/miernikami rezultatów została przedłożon</w:t>
      </w:r>
      <w:r w:rsidR="00EF2B7F" w:rsidRPr="00E96B6A">
        <w:rPr>
          <w:rFonts w:asciiTheme="majorHAnsi" w:hAnsiTheme="majorHAnsi" w:cstheme="majorHAnsi"/>
          <w:sz w:val="26"/>
          <w:szCs w:val="26"/>
        </w:rPr>
        <w:t>a</w:t>
      </w:r>
      <w:r w:rsidRPr="00E96B6A">
        <w:rPr>
          <w:rFonts w:asciiTheme="majorHAnsi" w:hAnsiTheme="majorHAnsi" w:cstheme="majorHAnsi"/>
          <w:sz w:val="26"/>
          <w:szCs w:val="26"/>
        </w:rPr>
        <w:t xml:space="preserve"> Zespołowi do ostatecznej akceptacji. Uwzględniono większość uwag </w:t>
      </w:r>
      <w:r w:rsidR="00542412">
        <w:rPr>
          <w:rFonts w:asciiTheme="majorHAnsi" w:hAnsiTheme="majorHAnsi" w:cstheme="majorHAnsi"/>
          <w:sz w:val="26"/>
          <w:szCs w:val="26"/>
        </w:rPr>
        <w:br/>
      </w:r>
      <w:r w:rsidRPr="00E96B6A">
        <w:rPr>
          <w:rFonts w:asciiTheme="majorHAnsi" w:hAnsiTheme="majorHAnsi" w:cstheme="majorHAnsi"/>
          <w:sz w:val="26"/>
          <w:szCs w:val="26"/>
        </w:rPr>
        <w:t>co do struktury, nazewnictwa oraz zakresu konsultowanego dokumentu. Uwagi, których nie uwzględniono</w:t>
      </w:r>
      <w:r w:rsidR="00EF2B7F" w:rsidRPr="00E96B6A">
        <w:rPr>
          <w:rFonts w:asciiTheme="majorHAnsi" w:hAnsiTheme="majorHAnsi" w:cstheme="majorHAnsi"/>
          <w:sz w:val="26"/>
          <w:szCs w:val="26"/>
        </w:rPr>
        <w:t>,</w:t>
      </w:r>
      <w:r w:rsidRPr="00E96B6A">
        <w:rPr>
          <w:rFonts w:asciiTheme="majorHAnsi" w:hAnsiTheme="majorHAnsi" w:cstheme="majorHAnsi"/>
          <w:sz w:val="26"/>
          <w:szCs w:val="26"/>
        </w:rPr>
        <w:t xml:space="preserve"> modyfikowały działania w sposób wykraczający poza ogólne założenia Programu.</w:t>
      </w:r>
    </w:p>
    <w:p w14:paraId="21086794" w14:textId="5A7A692A" w:rsidR="00747AF3" w:rsidRDefault="00747AF3">
      <w:pPr>
        <w:rPr>
          <w:rFonts w:asciiTheme="majorHAnsi" w:hAnsiTheme="majorHAnsi" w:cstheme="majorHAnsi"/>
          <w:sz w:val="26"/>
          <w:szCs w:val="26"/>
        </w:rPr>
      </w:pPr>
      <w:r>
        <w:rPr>
          <w:rFonts w:asciiTheme="majorHAnsi" w:hAnsiTheme="majorHAnsi" w:cstheme="majorHAnsi"/>
          <w:sz w:val="26"/>
          <w:szCs w:val="26"/>
        </w:rPr>
        <w:br w:type="page"/>
      </w:r>
    </w:p>
    <w:bookmarkStart w:id="8" w:name="_Toc132284009"/>
    <w:p w14:paraId="1C1F3087" w14:textId="64F05E3A" w:rsidR="00FC25D8" w:rsidRPr="000852AA" w:rsidRDefault="001B71A5" w:rsidP="001E7A59">
      <w:pPr>
        <w:pStyle w:val="Nagwek1"/>
        <w:numPr>
          <w:ilvl w:val="0"/>
          <w:numId w:val="19"/>
        </w:numPr>
        <w:ind w:left="709"/>
        <w:rPr>
          <w:rFonts w:asciiTheme="majorHAnsi" w:hAnsiTheme="majorHAnsi" w:cstheme="majorHAnsi"/>
          <w:b/>
          <w:bCs/>
          <w:sz w:val="40"/>
        </w:rPr>
      </w:pPr>
      <w:r>
        <w:rPr>
          <w:rFonts w:asciiTheme="majorHAnsi" w:hAnsiTheme="majorHAnsi" w:cstheme="majorHAnsi"/>
          <w:b/>
          <w:bCs/>
          <w:noProof/>
          <w:sz w:val="40"/>
          <w:lang w:val="pl-PL"/>
        </w:rPr>
        <w:lastRenderedPageBreak/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33341558" wp14:editId="6A84053E">
                <wp:simplePos x="0" y="0"/>
                <wp:positionH relativeFrom="column">
                  <wp:posOffset>-981075</wp:posOffset>
                </wp:positionH>
                <wp:positionV relativeFrom="paragraph">
                  <wp:posOffset>-53814</wp:posOffset>
                </wp:positionV>
                <wp:extent cx="9886950" cy="800100"/>
                <wp:effectExtent l="0" t="0" r="0" b="0"/>
                <wp:wrapNone/>
                <wp:docPr id="10" name="Prostoką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6950" cy="8001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091424" id="Prostokąt 10" o:spid="_x0000_s1026" style="position:absolute;margin-left:-77.25pt;margin-top:-4.25pt;width:778.5pt;height:63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" fillcolor="#eaf1dd [662]" stroked="f"/>
            </w:pict>
          </mc:Fallback>
        </mc:AlternateContent>
      </w:r>
      <w:r w:rsidR="00BB39E6" w:rsidRPr="000852AA">
        <w:rPr>
          <w:rFonts w:asciiTheme="majorHAnsi" w:hAnsiTheme="majorHAnsi" w:cstheme="majorHAnsi"/>
          <w:b/>
          <w:bCs/>
          <w:sz w:val="40"/>
        </w:rPr>
        <w:t xml:space="preserve">Osadzenie Programu w relacji do innych dokumentów strategicznych </w:t>
      </w:r>
      <w:r w:rsidR="00115D08" w:rsidRPr="000852AA">
        <w:rPr>
          <w:rFonts w:asciiTheme="majorHAnsi" w:hAnsiTheme="majorHAnsi" w:cstheme="majorHAnsi"/>
          <w:b/>
          <w:bCs/>
          <w:sz w:val="40"/>
        </w:rPr>
        <w:br/>
      </w:r>
      <w:r w:rsidR="00BB39E6" w:rsidRPr="000852AA">
        <w:rPr>
          <w:rFonts w:asciiTheme="majorHAnsi" w:hAnsiTheme="majorHAnsi" w:cstheme="majorHAnsi"/>
          <w:b/>
          <w:bCs/>
          <w:sz w:val="40"/>
        </w:rPr>
        <w:t>i mechanizmów zarządzania miastem</w:t>
      </w:r>
      <w:bookmarkEnd w:id="8"/>
    </w:p>
    <w:p w14:paraId="5032D02A" w14:textId="77777777" w:rsidR="000852AA" w:rsidRPr="00E96B6A" w:rsidRDefault="000852AA" w:rsidP="00006EFC">
      <w:pPr>
        <w:spacing w:line="360" w:lineRule="auto"/>
        <w:ind w:firstLine="720"/>
        <w:jc w:val="both"/>
        <w:rPr>
          <w:rFonts w:asciiTheme="majorHAnsi" w:eastAsia="Calibri" w:hAnsiTheme="majorHAnsi" w:cstheme="majorHAnsi"/>
          <w:sz w:val="10"/>
          <w:szCs w:val="10"/>
        </w:rPr>
      </w:pPr>
    </w:p>
    <w:p w14:paraId="73956CFA" w14:textId="0D93A078" w:rsidR="00FC25D8" w:rsidRPr="00E96B6A" w:rsidRDefault="00BB39E6" w:rsidP="00006EFC">
      <w:pPr>
        <w:spacing w:line="360" w:lineRule="auto"/>
        <w:ind w:firstLine="720"/>
        <w:jc w:val="both"/>
        <w:rPr>
          <w:rFonts w:asciiTheme="majorHAnsi" w:eastAsia="Calibri" w:hAnsiTheme="majorHAnsi" w:cstheme="majorHAnsi"/>
          <w:sz w:val="26"/>
          <w:szCs w:val="26"/>
        </w:rPr>
      </w:pPr>
      <w:r w:rsidRPr="00E96B6A">
        <w:rPr>
          <w:rFonts w:asciiTheme="majorHAnsi" w:eastAsia="Calibri" w:hAnsiTheme="majorHAnsi" w:cstheme="majorHAnsi"/>
          <w:sz w:val="26"/>
          <w:szCs w:val="26"/>
        </w:rPr>
        <w:t xml:space="preserve">Ogólne ramy dla polityki równego traktowania wyznaczają zapisy Konstytucji RP, a także ustawy i umowy międzynarodowe, </w:t>
      </w:r>
      <w:r w:rsidR="00542412">
        <w:rPr>
          <w:rFonts w:asciiTheme="majorHAnsi" w:eastAsia="Calibri" w:hAnsiTheme="majorHAnsi" w:cstheme="majorHAnsi"/>
          <w:sz w:val="26"/>
          <w:szCs w:val="26"/>
        </w:rPr>
        <w:br/>
      </w:r>
      <w:r w:rsidRPr="00E96B6A">
        <w:rPr>
          <w:rFonts w:asciiTheme="majorHAnsi" w:eastAsia="Calibri" w:hAnsiTheme="majorHAnsi" w:cstheme="majorHAnsi"/>
          <w:sz w:val="26"/>
          <w:szCs w:val="26"/>
        </w:rPr>
        <w:t>w tym traktaty i strategie obowiązujące Polskę jako państwo członkowskie UE. Wszelkie działania na rzecz wdrażania polityki powinny być z nimi zgodne i spójne. Najważniejsze dokumenty, które stanowią dla nas punkt odniesienia w tej dziedzinie to:</w:t>
      </w:r>
    </w:p>
    <w:p w14:paraId="4682AD07" w14:textId="211A67C5" w:rsidR="00FC25D8" w:rsidRPr="00E96B6A" w:rsidRDefault="00BB39E6" w:rsidP="00FD750D">
      <w:pPr>
        <w:pStyle w:val="Akapitzlist"/>
        <w:numPr>
          <w:ilvl w:val="1"/>
          <w:numId w:val="21"/>
        </w:numPr>
        <w:spacing w:after="140" w:line="336" w:lineRule="auto"/>
        <w:ind w:left="714" w:hanging="357"/>
        <w:jc w:val="both"/>
        <w:rPr>
          <w:rFonts w:asciiTheme="majorHAnsi" w:eastAsia="Calibri" w:hAnsiTheme="majorHAnsi" w:cstheme="majorHAnsi"/>
          <w:sz w:val="26"/>
          <w:szCs w:val="26"/>
        </w:rPr>
      </w:pPr>
      <w:r w:rsidRPr="00E96B6A">
        <w:rPr>
          <w:rFonts w:asciiTheme="majorHAnsi" w:eastAsia="Calibri" w:hAnsiTheme="majorHAnsi" w:cstheme="majorHAnsi"/>
          <w:sz w:val="26"/>
          <w:szCs w:val="26"/>
        </w:rPr>
        <w:t>Krajowy Program Działań na rzecz Równego Traktowania na lata 2022-2030, przyjęty w drodze uchwały Rady Ministrów w dniu 24 maja 2022 r. i ogłoszony w Monitorze Polskim z dnia 5 lipca 2022 r. (pod pozycją 640)</w:t>
      </w:r>
      <w:r w:rsidR="00566295" w:rsidRPr="00E96B6A">
        <w:rPr>
          <w:rFonts w:asciiTheme="majorHAnsi" w:eastAsia="Calibri" w:hAnsiTheme="majorHAnsi" w:cstheme="majorHAnsi"/>
          <w:sz w:val="26"/>
          <w:szCs w:val="26"/>
        </w:rPr>
        <w:t>;</w:t>
      </w:r>
    </w:p>
    <w:p w14:paraId="1E34C946" w14:textId="6639DCDB" w:rsidR="00FC25D8" w:rsidRPr="00E96B6A" w:rsidRDefault="00BB39E6" w:rsidP="00FD750D">
      <w:pPr>
        <w:pStyle w:val="Akapitzlist"/>
        <w:numPr>
          <w:ilvl w:val="1"/>
          <w:numId w:val="21"/>
        </w:numPr>
        <w:spacing w:after="140" w:line="336" w:lineRule="auto"/>
        <w:ind w:left="714" w:hanging="357"/>
        <w:jc w:val="both"/>
        <w:rPr>
          <w:rFonts w:asciiTheme="majorHAnsi" w:eastAsia="Calibri" w:hAnsiTheme="majorHAnsi" w:cstheme="majorHAnsi"/>
          <w:sz w:val="26"/>
          <w:szCs w:val="26"/>
        </w:rPr>
      </w:pPr>
      <w:r w:rsidRPr="00E96B6A">
        <w:rPr>
          <w:rFonts w:asciiTheme="majorHAnsi" w:eastAsia="Calibri" w:hAnsiTheme="majorHAnsi" w:cstheme="majorHAnsi"/>
          <w:sz w:val="26"/>
          <w:szCs w:val="26"/>
        </w:rPr>
        <w:t xml:space="preserve">Ustawa z </w:t>
      </w:r>
      <w:r w:rsidR="00F85571" w:rsidRPr="00E96B6A">
        <w:rPr>
          <w:rFonts w:asciiTheme="majorHAnsi" w:eastAsia="Calibri" w:hAnsiTheme="majorHAnsi" w:cstheme="majorHAnsi"/>
          <w:sz w:val="26"/>
          <w:szCs w:val="26"/>
        </w:rPr>
        <w:t xml:space="preserve">dnia </w:t>
      </w:r>
      <w:r w:rsidRPr="00E96B6A">
        <w:rPr>
          <w:rFonts w:asciiTheme="majorHAnsi" w:eastAsia="Calibri" w:hAnsiTheme="majorHAnsi" w:cstheme="majorHAnsi"/>
          <w:sz w:val="26"/>
          <w:szCs w:val="26"/>
        </w:rPr>
        <w:t>4 kwietnia 2019 r. o dostępności cyfrowej stron internetowych i aplikacji mobilnych podmiotów publicznych</w:t>
      </w:r>
      <w:r w:rsidR="00566295" w:rsidRPr="00E96B6A">
        <w:rPr>
          <w:rFonts w:asciiTheme="majorHAnsi" w:eastAsia="Calibri" w:hAnsiTheme="majorHAnsi" w:cstheme="majorHAnsi"/>
          <w:sz w:val="26"/>
          <w:szCs w:val="26"/>
        </w:rPr>
        <w:t>;</w:t>
      </w:r>
    </w:p>
    <w:p w14:paraId="6A1A5333" w14:textId="338D2130" w:rsidR="00FC25D8" w:rsidRPr="00E96B6A" w:rsidRDefault="00BB39E6" w:rsidP="00FD750D">
      <w:pPr>
        <w:pStyle w:val="Akapitzlist"/>
        <w:numPr>
          <w:ilvl w:val="1"/>
          <w:numId w:val="21"/>
        </w:numPr>
        <w:spacing w:after="140" w:line="336" w:lineRule="auto"/>
        <w:ind w:left="714" w:hanging="357"/>
        <w:jc w:val="both"/>
        <w:rPr>
          <w:rFonts w:asciiTheme="majorHAnsi" w:eastAsia="Calibri" w:hAnsiTheme="majorHAnsi" w:cstheme="majorHAnsi"/>
          <w:sz w:val="26"/>
          <w:szCs w:val="26"/>
        </w:rPr>
      </w:pPr>
      <w:r w:rsidRPr="00E96B6A">
        <w:rPr>
          <w:rFonts w:asciiTheme="majorHAnsi" w:eastAsia="Calibri" w:hAnsiTheme="majorHAnsi" w:cstheme="majorHAnsi"/>
          <w:sz w:val="26"/>
          <w:szCs w:val="26"/>
        </w:rPr>
        <w:t xml:space="preserve">Ustawa z </w:t>
      </w:r>
      <w:r w:rsidR="00F85571" w:rsidRPr="00E96B6A">
        <w:rPr>
          <w:rFonts w:asciiTheme="majorHAnsi" w:eastAsia="Calibri" w:hAnsiTheme="majorHAnsi" w:cstheme="majorHAnsi"/>
          <w:sz w:val="26"/>
          <w:szCs w:val="26"/>
        </w:rPr>
        <w:t xml:space="preserve">dnia </w:t>
      </w:r>
      <w:r w:rsidRPr="00E96B6A">
        <w:rPr>
          <w:rFonts w:asciiTheme="majorHAnsi" w:eastAsia="Calibri" w:hAnsiTheme="majorHAnsi" w:cstheme="majorHAnsi"/>
          <w:sz w:val="26"/>
          <w:szCs w:val="26"/>
        </w:rPr>
        <w:t>19 lipca 2019 r. o zapewnianiu dostępności osobom ze szczególnymi potrzebami</w:t>
      </w:r>
      <w:r w:rsidR="00566295" w:rsidRPr="00E96B6A">
        <w:rPr>
          <w:rFonts w:asciiTheme="majorHAnsi" w:eastAsia="Calibri" w:hAnsiTheme="majorHAnsi" w:cstheme="majorHAnsi"/>
          <w:sz w:val="26"/>
          <w:szCs w:val="26"/>
        </w:rPr>
        <w:t>;</w:t>
      </w:r>
    </w:p>
    <w:p w14:paraId="0EF6C464" w14:textId="73745762" w:rsidR="00FC25D8" w:rsidRPr="00E96B6A" w:rsidRDefault="00BB39E6" w:rsidP="00FD750D">
      <w:pPr>
        <w:pStyle w:val="Akapitzlist"/>
        <w:numPr>
          <w:ilvl w:val="1"/>
          <w:numId w:val="21"/>
        </w:numPr>
        <w:spacing w:after="140" w:line="336" w:lineRule="auto"/>
        <w:ind w:left="714" w:hanging="357"/>
        <w:jc w:val="both"/>
        <w:rPr>
          <w:rFonts w:asciiTheme="majorHAnsi" w:eastAsia="Calibri" w:hAnsiTheme="majorHAnsi" w:cstheme="majorHAnsi"/>
          <w:sz w:val="26"/>
          <w:szCs w:val="26"/>
        </w:rPr>
      </w:pPr>
      <w:r w:rsidRPr="00E96B6A">
        <w:rPr>
          <w:rFonts w:asciiTheme="majorHAnsi" w:eastAsia="Calibri" w:hAnsiTheme="majorHAnsi" w:cstheme="majorHAnsi"/>
          <w:sz w:val="26"/>
          <w:szCs w:val="26"/>
        </w:rPr>
        <w:t xml:space="preserve">Ustawa z </w:t>
      </w:r>
      <w:r w:rsidR="00F85571" w:rsidRPr="00E96B6A">
        <w:rPr>
          <w:rFonts w:asciiTheme="majorHAnsi" w:eastAsia="Calibri" w:hAnsiTheme="majorHAnsi" w:cstheme="majorHAnsi"/>
          <w:sz w:val="26"/>
          <w:szCs w:val="26"/>
        </w:rPr>
        <w:t xml:space="preserve">dnia </w:t>
      </w:r>
      <w:r w:rsidRPr="00E96B6A">
        <w:rPr>
          <w:rFonts w:asciiTheme="majorHAnsi" w:eastAsia="Calibri" w:hAnsiTheme="majorHAnsi" w:cstheme="majorHAnsi"/>
          <w:sz w:val="26"/>
          <w:szCs w:val="26"/>
        </w:rPr>
        <w:t>3 grudnia 2010 r. o wdrożeniu niektórych przepisów Unii Europejskiej w zakresie równego traktowania</w:t>
      </w:r>
      <w:r w:rsidR="00566295" w:rsidRPr="00E96B6A">
        <w:rPr>
          <w:rFonts w:asciiTheme="majorHAnsi" w:eastAsia="Calibri" w:hAnsiTheme="majorHAnsi" w:cstheme="majorHAnsi"/>
          <w:sz w:val="26"/>
          <w:szCs w:val="26"/>
        </w:rPr>
        <w:t>;</w:t>
      </w:r>
    </w:p>
    <w:p w14:paraId="2BD8E348" w14:textId="737FC344" w:rsidR="00FC25D8" w:rsidRPr="00E96B6A" w:rsidRDefault="00BB39E6" w:rsidP="00FD750D">
      <w:pPr>
        <w:pStyle w:val="Akapitzlist"/>
        <w:numPr>
          <w:ilvl w:val="1"/>
          <w:numId w:val="21"/>
        </w:numPr>
        <w:spacing w:after="140" w:line="336" w:lineRule="auto"/>
        <w:ind w:left="714" w:hanging="357"/>
        <w:jc w:val="both"/>
        <w:rPr>
          <w:rFonts w:asciiTheme="majorHAnsi" w:eastAsia="Calibri" w:hAnsiTheme="majorHAnsi" w:cstheme="majorHAnsi"/>
          <w:sz w:val="26"/>
          <w:szCs w:val="26"/>
        </w:rPr>
      </w:pPr>
      <w:r w:rsidRPr="00E96B6A">
        <w:rPr>
          <w:rFonts w:asciiTheme="majorHAnsi" w:eastAsia="Calibri" w:hAnsiTheme="majorHAnsi" w:cstheme="majorHAnsi"/>
          <w:sz w:val="26"/>
          <w:szCs w:val="26"/>
        </w:rPr>
        <w:t xml:space="preserve">Dyrektywa Rady Unii Europejskiej z </w:t>
      </w:r>
      <w:r w:rsidR="00F85571" w:rsidRPr="00E96B6A">
        <w:rPr>
          <w:rFonts w:asciiTheme="majorHAnsi" w:eastAsia="Calibri" w:hAnsiTheme="majorHAnsi" w:cstheme="majorHAnsi"/>
          <w:sz w:val="26"/>
          <w:szCs w:val="26"/>
        </w:rPr>
        <w:t xml:space="preserve">dnia </w:t>
      </w:r>
      <w:r w:rsidRPr="00E96B6A">
        <w:rPr>
          <w:rFonts w:asciiTheme="majorHAnsi" w:eastAsia="Calibri" w:hAnsiTheme="majorHAnsi" w:cstheme="majorHAnsi"/>
          <w:sz w:val="26"/>
          <w:szCs w:val="26"/>
        </w:rPr>
        <w:t xml:space="preserve">29 czerwca 2000 r. o zakazie dyskryminacji ze względu na pochodzenie rasowe </w:t>
      </w:r>
      <w:r w:rsidR="00542412">
        <w:rPr>
          <w:rFonts w:asciiTheme="majorHAnsi" w:eastAsia="Calibri" w:hAnsiTheme="majorHAnsi" w:cstheme="majorHAnsi"/>
          <w:sz w:val="26"/>
          <w:szCs w:val="26"/>
        </w:rPr>
        <w:br/>
      </w:r>
      <w:r w:rsidRPr="00E96B6A">
        <w:rPr>
          <w:rFonts w:asciiTheme="majorHAnsi" w:eastAsia="Calibri" w:hAnsiTheme="majorHAnsi" w:cstheme="majorHAnsi"/>
          <w:sz w:val="26"/>
          <w:szCs w:val="26"/>
        </w:rPr>
        <w:t>i etniczne</w:t>
      </w:r>
      <w:r w:rsidR="00566295" w:rsidRPr="00E96B6A">
        <w:rPr>
          <w:rFonts w:asciiTheme="majorHAnsi" w:eastAsia="Calibri" w:hAnsiTheme="majorHAnsi" w:cstheme="majorHAnsi"/>
          <w:sz w:val="26"/>
          <w:szCs w:val="26"/>
        </w:rPr>
        <w:t>;</w:t>
      </w:r>
    </w:p>
    <w:p w14:paraId="3A94086A" w14:textId="17191833" w:rsidR="00FC25D8" w:rsidRPr="00E96B6A" w:rsidRDefault="00BB39E6" w:rsidP="00FD750D">
      <w:pPr>
        <w:pStyle w:val="Akapitzlist"/>
        <w:numPr>
          <w:ilvl w:val="1"/>
          <w:numId w:val="21"/>
        </w:numPr>
        <w:spacing w:after="140" w:line="336" w:lineRule="auto"/>
        <w:ind w:left="714" w:hanging="357"/>
        <w:jc w:val="both"/>
        <w:rPr>
          <w:rFonts w:asciiTheme="majorHAnsi" w:eastAsia="Calibri" w:hAnsiTheme="majorHAnsi" w:cstheme="majorHAnsi"/>
          <w:sz w:val="26"/>
          <w:szCs w:val="26"/>
        </w:rPr>
      </w:pPr>
      <w:r w:rsidRPr="00E96B6A">
        <w:rPr>
          <w:rFonts w:asciiTheme="majorHAnsi" w:eastAsia="Calibri" w:hAnsiTheme="majorHAnsi" w:cstheme="majorHAnsi"/>
          <w:sz w:val="26"/>
          <w:szCs w:val="26"/>
        </w:rPr>
        <w:t xml:space="preserve">Deklaracja w sprawie eliminacji wszelkich form nietolerancji i dyskryminacji opartych na religii lub przekonaniach, przyjęta przez Zgromadzenie Ogólne ONZ </w:t>
      </w:r>
      <w:r w:rsidR="00F85571" w:rsidRPr="00E96B6A">
        <w:rPr>
          <w:rFonts w:asciiTheme="majorHAnsi" w:eastAsia="Calibri" w:hAnsiTheme="majorHAnsi" w:cstheme="majorHAnsi"/>
          <w:sz w:val="26"/>
          <w:szCs w:val="26"/>
        </w:rPr>
        <w:t xml:space="preserve">w dniu </w:t>
      </w:r>
      <w:r w:rsidRPr="00E96B6A">
        <w:rPr>
          <w:rFonts w:asciiTheme="majorHAnsi" w:eastAsia="Calibri" w:hAnsiTheme="majorHAnsi" w:cstheme="majorHAnsi"/>
          <w:sz w:val="26"/>
          <w:szCs w:val="26"/>
        </w:rPr>
        <w:t>25 listopada 1981 r.</w:t>
      </w:r>
      <w:r w:rsidR="00566295" w:rsidRPr="00E96B6A">
        <w:rPr>
          <w:rFonts w:asciiTheme="majorHAnsi" w:eastAsia="Calibri" w:hAnsiTheme="majorHAnsi" w:cstheme="majorHAnsi"/>
          <w:sz w:val="26"/>
          <w:szCs w:val="26"/>
        </w:rPr>
        <w:t>;</w:t>
      </w:r>
    </w:p>
    <w:p w14:paraId="5C139A61" w14:textId="477E03C9" w:rsidR="00FC25D8" w:rsidRPr="00E96B6A" w:rsidRDefault="00BB39E6" w:rsidP="00FD750D">
      <w:pPr>
        <w:pStyle w:val="Akapitzlist"/>
        <w:numPr>
          <w:ilvl w:val="1"/>
          <w:numId w:val="21"/>
        </w:numPr>
        <w:spacing w:after="140" w:line="336" w:lineRule="auto"/>
        <w:ind w:left="714" w:hanging="357"/>
        <w:jc w:val="both"/>
        <w:rPr>
          <w:rFonts w:asciiTheme="majorHAnsi" w:eastAsia="Calibri" w:hAnsiTheme="majorHAnsi" w:cstheme="majorHAnsi"/>
          <w:sz w:val="26"/>
          <w:szCs w:val="26"/>
        </w:rPr>
      </w:pPr>
      <w:r w:rsidRPr="00E96B6A">
        <w:rPr>
          <w:rFonts w:asciiTheme="majorHAnsi" w:eastAsia="Calibri" w:hAnsiTheme="majorHAnsi" w:cstheme="majorHAnsi"/>
          <w:sz w:val="26"/>
          <w:szCs w:val="26"/>
        </w:rPr>
        <w:t xml:space="preserve">Karta praw podstawowych Unii Europejskiej ogłoszona w Strasburgu przez Parlament Europejski, Radę Europejską i Komisję Europejską </w:t>
      </w:r>
      <w:r w:rsidR="00F85571" w:rsidRPr="00E96B6A">
        <w:rPr>
          <w:rFonts w:asciiTheme="majorHAnsi" w:eastAsia="Calibri" w:hAnsiTheme="majorHAnsi" w:cstheme="majorHAnsi"/>
          <w:sz w:val="26"/>
          <w:szCs w:val="26"/>
        </w:rPr>
        <w:t xml:space="preserve">w dniu </w:t>
      </w:r>
      <w:r w:rsidRPr="00E96B6A">
        <w:rPr>
          <w:rFonts w:asciiTheme="majorHAnsi" w:eastAsia="Calibri" w:hAnsiTheme="majorHAnsi" w:cstheme="majorHAnsi"/>
          <w:sz w:val="26"/>
          <w:szCs w:val="26"/>
        </w:rPr>
        <w:t>12 grudnia 2007 r.</w:t>
      </w:r>
      <w:r w:rsidR="00566295" w:rsidRPr="00E96B6A">
        <w:rPr>
          <w:rFonts w:asciiTheme="majorHAnsi" w:eastAsia="Calibri" w:hAnsiTheme="majorHAnsi" w:cstheme="majorHAnsi"/>
          <w:sz w:val="26"/>
          <w:szCs w:val="26"/>
        </w:rPr>
        <w:t>;</w:t>
      </w:r>
    </w:p>
    <w:p w14:paraId="77166D34" w14:textId="38C218FF" w:rsidR="00FC25D8" w:rsidRPr="00E96B6A" w:rsidRDefault="00BB39E6" w:rsidP="00FD750D">
      <w:pPr>
        <w:pStyle w:val="Akapitzlist"/>
        <w:numPr>
          <w:ilvl w:val="1"/>
          <w:numId w:val="21"/>
        </w:numPr>
        <w:spacing w:after="140" w:line="336" w:lineRule="auto"/>
        <w:ind w:left="714" w:hanging="357"/>
        <w:jc w:val="both"/>
        <w:rPr>
          <w:rFonts w:asciiTheme="majorHAnsi" w:eastAsia="Calibri" w:hAnsiTheme="majorHAnsi" w:cstheme="majorHAnsi"/>
          <w:sz w:val="26"/>
          <w:szCs w:val="26"/>
        </w:rPr>
      </w:pPr>
      <w:r w:rsidRPr="00E96B6A">
        <w:rPr>
          <w:rFonts w:asciiTheme="majorHAnsi" w:eastAsia="Calibri" w:hAnsiTheme="majorHAnsi" w:cstheme="majorHAnsi"/>
          <w:sz w:val="26"/>
          <w:szCs w:val="26"/>
        </w:rPr>
        <w:t xml:space="preserve">Konwencja Rady Europy o ochronie praw człowieka i podstawowych wolności z </w:t>
      </w:r>
      <w:r w:rsidR="00F85571" w:rsidRPr="00E96B6A">
        <w:rPr>
          <w:rFonts w:asciiTheme="majorHAnsi" w:eastAsia="Calibri" w:hAnsiTheme="majorHAnsi" w:cstheme="majorHAnsi"/>
          <w:sz w:val="26"/>
          <w:szCs w:val="26"/>
        </w:rPr>
        <w:t xml:space="preserve">dnia </w:t>
      </w:r>
      <w:r w:rsidRPr="00E96B6A">
        <w:rPr>
          <w:rFonts w:asciiTheme="majorHAnsi" w:eastAsia="Calibri" w:hAnsiTheme="majorHAnsi" w:cstheme="majorHAnsi"/>
          <w:sz w:val="26"/>
          <w:szCs w:val="26"/>
        </w:rPr>
        <w:t>4 listopada 1950 r., wraz z protokołami zmieniającymi</w:t>
      </w:r>
      <w:r w:rsidR="00566295" w:rsidRPr="00E96B6A">
        <w:rPr>
          <w:rFonts w:asciiTheme="majorHAnsi" w:eastAsia="Calibri" w:hAnsiTheme="majorHAnsi" w:cstheme="majorHAnsi"/>
          <w:sz w:val="26"/>
          <w:szCs w:val="26"/>
        </w:rPr>
        <w:t>;</w:t>
      </w:r>
    </w:p>
    <w:p w14:paraId="3268484C" w14:textId="0945B885" w:rsidR="00FC25D8" w:rsidRPr="00E96B6A" w:rsidRDefault="00BB39E6" w:rsidP="00FD750D">
      <w:pPr>
        <w:pStyle w:val="Akapitzlist"/>
        <w:numPr>
          <w:ilvl w:val="1"/>
          <w:numId w:val="21"/>
        </w:numPr>
        <w:spacing w:after="140" w:line="336" w:lineRule="auto"/>
        <w:ind w:left="714" w:hanging="357"/>
        <w:jc w:val="both"/>
        <w:rPr>
          <w:rFonts w:asciiTheme="majorHAnsi" w:eastAsia="Calibri" w:hAnsiTheme="majorHAnsi" w:cstheme="majorHAnsi"/>
          <w:sz w:val="26"/>
          <w:szCs w:val="26"/>
        </w:rPr>
      </w:pPr>
      <w:r w:rsidRPr="00E96B6A">
        <w:rPr>
          <w:rFonts w:asciiTheme="majorHAnsi" w:eastAsia="Calibri" w:hAnsiTheme="majorHAnsi" w:cstheme="majorHAnsi"/>
          <w:sz w:val="26"/>
          <w:szCs w:val="26"/>
        </w:rPr>
        <w:lastRenderedPageBreak/>
        <w:t xml:space="preserve">Konwencja Rady Europy o zapobieganiu i zwalczaniu przemocy wobec kobiet i przemocy domowej z </w:t>
      </w:r>
      <w:r w:rsidR="00F85571" w:rsidRPr="00E96B6A">
        <w:rPr>
          <w:rFonts w:asciiTheme="majorHAnsi" w:eastAsia="Calibri" w:hAnsiTheme="majorHAnsi" w:cstheme="majorHAnsi"/>
          <w:sz w:val="26"/>
          <w:szCs w:val="26"/>
        </w:rPr>
        <w:t xml:space="preserve">dnia </w:t>
      </w:r>
      <w:r w:rsidRPr="00E96B6A">
        <w:rPr>
          <w:rFonts w:asciiTheme="majorHAnsi" w:eastAsia="Calibri" w:hAnsiTheme="majorHAnsi" w:cstheme="majorHAnsi"/>
          <w:sz w:val="26"/>
          <w:szCs w:val="26"/>
        </w:rPr>
        <w:t>11 maja 2011 r.</w:t>
      </w:r>
      <w:r w:rsidR="00566295" w:rsidRPr="00E96B6A">
        <w:rPr>
          <w:rFonts w:asciiTheme="majorHAnsi" w:eastAsia="Calibri" w:hAnsiTheme="majorHAnsi" w:cstheme="majorHAnsi"/>
          <w:sz w:val="26"/>
          <w:szCs w:val="26"/>
        </w:rPr>
        <w:t>;</w:t>
      </w:r>
    </w:p>
    <w:p w14:paraId="65AA4E5E" w14:textId="42C11A46" w:rsidR="00FC25D8" w:rsidRPr="00E96B6A" w:rsidRDefault="00BB39E6" w:rsidP="00FD750D">
      <w:pPr>
        <w:pStyle w:val="Akapitzlist"/>
        <w:numPr>
          <w:ilvl w:val="1"/>
          <w:numId w:val="21"/>
        </w:numPr>
        <w:spacing w:after="140" w:line="336" w:lineRule="auto"/>
        <w:ind w:left="714" w:hanging="357"/>
        <w:jc w:val="both"/>
        <w:rPr>
          <w:rFonts w:asciiTheme="majorHAnsi" w:eastAsia="Calibri" w:hAnsiTheme="majorHAnsi" w:cstheme="majorHAnsi"/>
          <w:sz w:val="26"/>
          <w:szCs w:val="26"/>
        </w:rPr>
      </w:pPr>
      <w:r w:rsidRPr="00E96B6A">
        <w:rPr>
          <w:rFonts w:asciiTheme="majorHAnsi" w:eastAsia="Calibri" w:hAnsiTheme="majorHAnsi" w:cstheme="majorHAnsi"/>
          <w:sz w:val="26"/>
          <w:szCs w:val="26"/>
        </w:rPr>
        <w:t xml:space="preserve">Konwencja ONZ o Prawach Osób Niepełnosprawnych z </w:t>
      </w:r>
      <w:r w:rsidR="00F85571" w:rsidRPr="00E96B6A">
        <w:rPr>
          <w:rFonts w:asciiTheme="majorHAnsi" w:eastAsia="Calibri" w:hAnsiTheme="majorHAnsi" w:cstheme="majorHAnsi"/>
          <w:sz w:val="26"/>
          <w:szCs w:val="26"/>
        </w:rPr>
        <w:t xml:space="preserve">dnia </w:t>
      </w:r>
      <w:r w:rsidRPr="00E96B6A">
        <w:rPr>
          <w:rFonts w:asciiTheme="majorHAnsi" w:eastAsia="Calibri" w:hAnsiTheme="majorHAnsi" w:cstheme="majorHAnsi"/>
          <w:sz w:val="26"/>
          <w:szCs w:val="26"/>
        </w:rPr>
        <w:t>13 grudnia 2006 r.</w:t>
      </w:r>
      <w:r w:rsidR="00566295" w:rsidRPr="00E96B6A">
        <w:rPr>
          <w:rFonts w:asciiTheme="majorHAnsi" w:eastAsia="Calibri" w:hAnsiTheme="majorHAnsi" w:cstheme="majorHAnsi"/>
          <w:sz w:val="26"/>
          <w:szCs w:val="26"/>
        </w:rPr>
        <w:t>;</w:t>
      </w:r>
    </w:p>
    <w:p w14:paraId="518D6648" w14:textId="0772FB95" w:rsidR="00FC25D8" w:rsidRPr="00E96B6A" w:rsidRDefault="00BB39E6" w:rsidP="00FD750D">
      <w:pPr>
        <w:pStyle w:val="Akapitzlist"/>
        <w:numPr>
          <w:ilvl w:val="1"/>
          <w:numId w:val="21"/>
        </w:numPr>
        <w:spacing w:after="140" w:line="336" w:lineRule="auto"/>
        <w:ind w:left="714" w:hanging="357"/>
        <w:jc w:val="both"/>
        <w:rPr>
          <w:rFonts w:asciiTheme="majorHAnsi" w:eastAsia="Calibri" w:hAnsiTheme="majorHAnsi" w:cstheme="majorHAnsi"/>
          <w:sz w:val="26"/>
          <w:szCs w:val="26"/>
        </w:rPr>
      </w:pPr>
      <w:r w:rsidRPr="00E96B6A">
        <w:rPr>
          <w:rFonts w:asciiTheme="majorHAnsi" w:eastAsia="Calibri" w:hAnsiTheme="majorHAnsi" w:cstheme="majorHAnsi"/>
          <w:sz w:val="26"/>
          <w:szCs w:val="26"/>
        </w:rPr>
        <w:t xml:space="preserve">Konwencja ONZ w sprawie likwidacji wszelkich form dyskryminacji kobiet z </w:t>
      </w:r>
      <w:r w:rsidR="00F85571" w:rsidRPr="00E96B6A">
        <w:rPr>
          <w:rFonts w:asciiTheme="majorHAnsi" w:eastAsia="Calibri" w:hAnsiTheme="majorHAnsi" w:cstheme="majorHAnsi"/>
          <w:sz w:val="26"/>
          <w:szCs w:val="26"/>
        </w:rPr>
        <w:t xml:space="preserve">dnia </w:t>
      </w:r>
      <w:r w:rsidRPr="00E96B6A">
        <w:rPr>
          <w:rFonts w:asciiTheme="majorHAnsi" w:eastAsia="Calibri" w:hAnsiTheme="majorHAnsi" w:cstheme="majorHAnsi"/>
          <w:sz w:val="26"/>
          <w:szCs w:val="26"/>
        </w:rPr>
        <w:t xml:space="preserve">18 grudnia 1979 r. oraz Deklaracja Pekińska </w:t>
      </w:r>
      <w:r w:rsidR="00542412">
        <w:rPr>
          <w:rFonts w:asciiTheme="majorHAnsi" w:eastAsia="Calibri" w:hAnsiTheme="majorHAnsi" w:cstheme="majorHAnsi"/>
          <w:sz w:val="26"/>
          <w:szCs w:val="26"/>
        </w:rPr>
        <w:br/>
      </w:r>
      <w:r w:rsidRPr="00E96B6A">
        <w:rPr>
          <w:rFonts w:asciiTheme="majorHAnsi" w:eastAsia="Calibri" w:hAnsiTheme="majorHAnsi" w:cstheme="majorHAnsi"/>
          <w:sz w:val="26"/>
          <w:szCs w:val="26"/>
        </w:rPr>
        <w:t>i Platforma Działań z 1995 r.</w:t>
      </w:r>
      <w:r w:rsidR="00566295" w:rsidRPr="00E96B6A">
        <w:rPr>
          <w:rFonts w:asciiTheme="majorHAnsi" w:eastAsia="Calibri" w:hAnsiTheme="majorHAnsi" w:cstheme="majorHAnsi"/>
          <w:sz w:val="26"/>
          <w:szCs w:val="26"/>
        </w:rPr>
        <w:t>;</w:t>
      </w:r>
    </w:p>
    <w:p w14:paraId="3899B4D8" w14:textId="711D1B92" w:rsidR="00FC25D8" w:rsidRPr="00E96B6A" w:rsidRDefault="00BB39E6" w:rsidP="00FD750D">
      <w:pPr>
        <w:pStyle w:val="Akapitzlist"/>
        <w:numPr>
          <w:ilvl w:val="1"/>
          <w:numId w:val="21"/>
        </w:numPr>
        <w:spacing w:after="140" w:line="336" w:lineRule="auto"/>
        <w:ind w:left="714" w:hanging="357"/>
        <w:jc w:val="both"/>
        <w:rPr>
          <w:rFonts w:asciiTheme="majorHAnsi" w:eastAsia="Calibri" w:hAnsiTheme="majorHAnsi" w:cstheme="majorHAnsi"/>
          <w:sz w:val="26"/>
          <w:szCs w:val="26"/>
        </w:rPr>
      </w:pPr>
      <w:r w:rsidRPr="00E96B6A">
        <w:rPr>
          <w:rFonts w:asciiTheme="majorHAnsi" w:eastAsia="Calibri" w:hAnsiTheme="majorHAnsi" w:cstheme="majorHAnsi"/>
          <w:sz w:val="26"/>
          <w:szCs w:val="26"/>
        </w:rPr>
        <w:t xml:space="preserve">Międzynarodowy Pakt Praw Obywatelskich i Politycznych ONZ z </w:t>
      </w:r>
      <w:r w:rsidR="00F85571" w:rsidRPr="00E96B6A">
        <w:rPr>
          <w:rFonts w:asciiTheme="majorHAnsi" w:eastAsia="Calibri" w:hAnsiTheme="majorHAnsi" w:cstheme="majorHAnsi"/>
          <w:sz w:val="26"/>
          <w:szCs w:val="26"/>
        </w:rPr>
        <w:t xml:space="preserve">dnia </w:t>
      </w:r>
      <w:r w:rsidRPr="00E96B6A">
        <w:rPr>
          <w:rFonts w:asciiTheme="majorHAnsi" w:eastAsia="Calibri" w:hAnsiTheme="majorHAnsi" w:cstheme="majorHAnsi"/>
          <w:sz w:val="26"/>
          <w:szCs w:val="26"/>
        </w:rPr>
        <w:t>16 grudnia 1966 r.</w:t>
      </w:r>
      <w:r w:rsidR="00566295" w:rsidRPr="00E96B6A">
        <w:rPr>
          <w:rFonts w:asciiTheme="majorHAnsi" w:eastAsia="Calibri" w:hAnsiTheme="majorHAnsi" w:cstheme="majorHAnsi"/>
          <w:sz w:val="26"/>
          <w:szCs w:val="26"/>
        </w:rPr>
        <w:t>;</w:t>
      </w:r>
    </w:p>
    <w:p w14:paraId="7BBB9064" w14:textId="5710EBF3" w:rsidR="00FC25D8" w:rsidRPr="00E96B6A" w:rsidRDefault="00BB39E6" w:rsidP="00FD750D">
      <w:pPr>
        <w:pStyle w:val="Akapitzlist"/>
        <w:numPr>
          <w:ilvl w:val="1"/>
          <w:numId w:val="21"/>
        </w:numPr>
        <w:spacing w:after="140" w:line="336" w:lineRule="auto"/>
        <w:ind w:left="714" w:hanging="357"/>
        <w:jc w:val="both"/>
        <w:rPr>
          <w:rFonts w:asciiTheme="majorHAnsi" w:eastAsia="Calibri" w:hAnsiTheme="majorHAnsi" w:cstheme="majorHAnsi"/>
          <w:sz w:val="26"/>
          <w:szCs w:val="26"/>
        </w:rPr>
      </w:pPr>
      <w:r w:rsidRPr="00E96B6A">
        <w:rPr>
          <w:rFonts w:asciiTheme="majorHAnsi" w:eastAsia="Calibri" w:hAnsiTheme="majorHAnsi" w:cstheme="majorHAnsi"/>
          <w:sz w:val="26"/>
          <w:szCs w:val="26"/>
        </w:rPr>
        <w:t xml:space="preserve">Międzynarodowy Pakt Praw Społecznych, Gospodarczych i Kulturalnych ONZ z </w:t>
      </w:r>
      <w:r w:rsidR="00F85571" w:rsidRPr="00E96B6A">
        <w:rPr>
          <w:rFonts w:asciiTheme="majorHAnsi" w:eastAsia="Calibri" w:hAnsiTheme="majorHAnsi" w:cstheme="majorHAnsi"/>
          <w:sz w:val="26"/>
          <w:szCs w:val="26"/>
        </w:rPr>
        <w:t xml:space="preserve">dnia </w:t>
      </w:r>
      <w:r w:rsidRPr="00E96B6A">
        <w:rPr>
          <w:rFonts w:asciiTheme="majorHAnsi" w:eastAsia="Calibri" w:hAnsiTheme="majorHAnsi" w:cstheme="majorHAnsi"/>
          <w:sz w:val="26"/>
          <w:szCs w:val="26"/>
        </w:rPr>
        <w:t>16 grudnia 1966 r.</w:t>
      </w:r>
      <w:r w:rsidR="00566295" w:rsidRPr="00E96B6A">
        <w:rPr>
          <w:rFonts w:asciiTheme="majorHAnsi" w:eastAsia="Calibri" w:hAnsiTheme="majorHAnsi" w:cstheme="majorHAnsi"/>
          <w:sz w:val="26"/>
          <w:szCs w:val="26"/>
        </w:rPr>
        <w:t>;</w:t>
      </w:r>
    </w:p>
    <w:p w14:paraId="659F48EF" w14:textId="77777777" w:rsidR="00FC25D8" w:rsidRPr="00E96B6A" w:rsidRDefault="00BB39E6" w:rsidP="00FD750D">
      <w:pPr>
        <w:pStyle w:val="Akapitzlist"/>
        <w:numPr>
          <w:ilvl w:val="1"/>
          <w:numId w:val="21"/>
        </w:numPr>
        <w:spacing w:after="140" w:line="336" w:lineRule="auto"/>
        <w:ind w:left="714" w:hanging="357"/>
        <w:jc w:val="both"/>
        <w:rPr>
          <w:rFonts w:asciiTheme="majorHAnsi" w:eastAsia="Calibri" w:hAnsiTheme="majorHAnsi" w:cstheme="majorHAnsi"/>
          <w:sz w:val="26"/>
          <w:szCs w:val="26"/>
        </w:rPr>
      </w:pPr>
      <w:r w:rsidRPr="00E96B6A">
        <w:rPr>
          <w:rFonts w:asciiTheme="majorHAnsi" w:eastAsia="Calibri" w:hAnsiTheme="majorHAnsi" w:cstheme="majorHAnsi"/>
          <w:sz w:val="26"/>
          <w:szCs w:val="26"/>
        </w:rPr>
        <w:t>Unia równości: strategia na rzecz praw osób z niepełnosprawnościami na lata 2021–2030 (strategia Komisji Europejskiej)</w:t>
      </w:r>
      <w:r w:rsidR="00566295" w:rsidRPr="00E96B6A">
        <w:rPr>
          <w:rFonts w:asciiTheme="majorHAnsi" w:eastAsia="Calibri" w:hAnsiTheme="majorHAnsi" w:cstheme="majorHAnsi"/>
          <w:sz w:val="26"/>
          <w:szCs w:val="26"/>
        </w:rPr>
        <w:t>;</w:t>
      </w:r>
    </w:p>
    <w:p w14:paraId="2ABDD55D" w14:textId="77777777" w:rsidR="00FC25D8" w:rsidRPr="00E96B6A" w:rsidRDefault="00BB39E6" w:rsidP="00FD750D">
      <w:pPr>
        <w:pStyle w:val="Akapitzlist"/>
        <w:numPr>
          <w:ilvl w:val="1"/>
          <w:numId w:val="21"/>
        </w:numPr>
        <w:spacing w:after="140" w:line="336" w:lineRule="auto"/>
        <w:ind w:left="714" w:hanging="357"/>
        <w:jc w:val="both"/>
        <w:rPr>
          <w:rFonts w:asciiTheme="majorHAnsi" w:eastAsia="Calibri" w:hAnsiTheme="majorHAnsi" w:cstheme="majorHAnsi"/>
          <w:sz w:val="26"/>
          <w:szCs w:val="26"/>
        </w:rPr>
      </w:pPr>
      <w:r w:rsidRPr="00E96B6A">
        <w:rPr>
          <w:rFonts w:asciiTheme="majorHAnsi" w:eastAsia="Calibri" w:hAnsiTheme="majorHAnsi" w:cstheme="majorHAnsi"/>
          <w:sz w:val="26"/>
          <w:szCs w:val="26"/>
        </w:rPr>
        <w:t>Unia równości: strategia na rzecz równouprawnienia płci na lata 2020-2025 (strategia Komisji Europejskiej)</w:t>
      </w:r>
      <w:r w:rsidR="00566295" w:rsidRPr="00E96B6A">
        <w:rPr>
          <w:rFonts w:asciiTheme="majorHAnsi" w:eastAsia="Calibri" w:hAnsiTheme="majorHAnsi" w:cstheme="majorHAnsi"/>
          <w:sz w:val="26"/>
          <w:szCs w:val="26"/>
        </w:rPr>
        <w:t>;</w:t>
      </w:r>
    </w:p>
    <w:p w14:paraId="4FAF10C6" w14:textId="77777777" w:rsidR="00FC25D8" w:rsidRPr="00E96B6A" w:rsidRDefault="00BB39E6" w:rsidP="00FD750D">
      <w:pPr>
        <w:pStyle w:val="Akapitzlist"/>
        <w:numPr>
          <w:ilvl w:val="1"/>
          <w:numId w:val="21"/>
        </w:numPr>
        <w:spacing w:after="140" w:line="336" w:lineRule="auto"/>
        <w:ind w:left="714" w:hanging="357"/>
        <w:jc w:val="both"/>
        <w:rPr>
          <w:rFonts w:asciiTheme="majorHAnsi" w:eastAsia="Calibri" w:hAnsiTheme="majorHAnsi" w:cstheme="majorHAnsi"/>
          <w:sz w:val="26"/>
          <w:szCs w:val="26"/>
        </w:rPr>
      </w:pPr>
      <w:r w:rsidRPr="00E96B6A">
        <w:rPr>
          <w:rFonts w:asciiTheme="majorHAnsi" w:eastAsia="Calibri" w:hAnsiTheme="majorHAnsi" w:cstheme="majorHAnsi"/>
          <w:sz w:val="26"/>
          <w:szCs w:val="26"/>
        </w:rPr>
        <w:t>Unia równości: strategia na rzecz równości osób LGBTIQ na lata 2020-2025 (strategia Komisji Europejskiej)</w:t>
      </w:r>
      <w:r w:rsidR="00566295" w:rsidRPr="00E96B6A">
        <w:rPr>
          <w:rFonts w:asciiTheme="majorHAnsi" w:eastAsia="Calibri" w:hAnsiTheme="majorHAnsi" w:cstheme="majorHAnsi"/>
          <w:sz w:val="26"/>
          <w:szCs w:val="26"/>
        </w:rPr>
        <w:t>;</w:t>
      </w:r>
    </w:p>
    <w:p w14:paraId="0A235A6B" w14:textId="77777777" w:rsidR="00FC25D8" w:rsidRPr="00E96B6A" w:rsidRDefault="00BB39E6" w:rsidP="00FD750D">
      <w:pPr>
        <w:pStyle w:val="Akapitzlist"/>
        <w:numPr>
          <w:ilvl w:val="1"/>
          <w:numId w:val="21"/>
        </w:numPr>
        <w:spacing w:after="140" w:line="336" w:lineRule="auto"/>
        <w:ind w:left="714" w:hanging="357"/>
        <w:jc w:val="both"/>
        <w:rPr>
          <w:rFonts w:asciiTheme="majorHAnsi" w:eastAsia="Calibri" w:hAnsiTheme="majorHAnsi" w:cstheme="majorHAnsi"/>
          <w:sz w:val="26"/>
          <w:szCs w:val="26"/>
        </w:rPr>
      </w:pPr>
      <w:r w:rsidRPr="00E96B6A">
        <w:rPr>
          <w:rFonts w:asciiTheme="majorHAnsi" w:eastAsia="Calibri" w:hAnsiTheme="majorHAnsi" w:cstheme="majorHAnsi"/>
          <w:sz w:val="26"/>
          <w:szCs w:val="26"/>
        </w:rPr>
        <w:t>Unia równości: unijny plan działania przeciwko rasizmowi na lata 2020-2025 (strategia Komisji Europejskiej),</w:t>
      </w:r>
    </w:p>
    <w:p w14:paraId="09507039" w14:textId="77777777" w:rsidR="00FC25D8" w:rsidRPr="00E96B6A" w:rsidRDefault="00BB39E6" w:rsidP="00FD750D">
      <w:pPr>
        <w:pStyle w:val="Akapitzlist"/>
        <w:numPr>
          <w:ilvl w:val="1"/>
          <w:numId w:val="21"/>
        </w:numPr>
        <w:spacing w:after="140" w:line="336" w:lineRule="auto"/>
        <w:ind w:left="714" w:hanging="357"/>
        <w:jc w:val="both"/>
        <w:rPr>
          <w:rFonts w:asciiTheme="majorHAnsi" w:eastAsia="Calibri" w:hAnsiTheme="majorHAnsi" w:cstheme="majorHAnsi"/>
          <w:sz w:val="26"/>
          <w:szCs w:val="26"/>
        </w:rPr>
      </w:pPr>
      <w:r w:rsidRPr="00E96B6A">
        <w:rPr>
          <w:rFonts w:asciiTheme="majorHAnsi" w:eastAsia="Calibri" w:hAnsiTheme="majorHAnsi" w:cstheme="majorHAnsi"/>
          <w:sz w:val="26"/>
          <w:szCs w:val="26"/>
        </w:rPr>
        <w:t>Strategia UE w zakresie praw ofiar (2020-2025)</w:t>
      </w:r>
      <w:r w:rsidR="00566295" w:rsidRPr="00E96B6A">
        <w:rPr>
          <w:rFonts w:asciiTheme="majorHAnsi" w:eastAsia="Calibri" w:hAnsiTheme="majorHAnsi" w:cstheme="majorHAnsi"/>
          <w:sz w:val="26"/>
          <w:szCs w:val="26"/>
        </w:rPr>
        <w:t>;</w:t>
      </w:r>
    </w:p>
    <w:p w14:paraId="6DEDFAC5" w14:textId="20D3250C" w:rsidR="00FC25D8" w:rsidRPr="00E96B6A" w:rsidRDefault="00BB39E6" w:rsidP="00FD750D">
      <w:pPr>
        <w:pStyle w:val="Akapitzlist"/>
        <w:numPr>
          <w:ilvl w:val="1"/>
          <w:numId w:val="21"/>
        </w:numPr>
        <w:spacing w:after="140" w:line="336" w:lineRule="auto"/>
        <w:ind w:left="714" w:hanging="357"/>
        <w:jc w:val="both"/>
        <w:rPr>
          <w:rFonts w:asciiTheme="majorHAnsi" w:eastAsia="Calibri" w:hAnsiTheme="majorHAnsi" w:cstheme="majorHAnsi"/>
          <w:sz w:val="26"/>
          <w:szCs w:val="26"/>
        </w:rPr>
      </w:pPr>
      <w:r w:rsidRPr="00E96B6A">
        <w:rPr>
          <w:rFonts w:asciiTheme="majorHAnsi" w:eastAsia="Calibri" w:hAnsiTheme="majorHAnsi" w:cstheme="majorHAnsi"/>
          <w:sz w:val="26"/>
          <w:szCs w:val="26"/>
        </w:rPr>
        <w:t xml:space="preserve">Strategia na rzecz Osób z Niepełnosprawnościami 2021-2030, Monitor Polski poz. 218 Uchwała nr 27 Rady Ministrów z </w:t>
      </w:r>
      <w:r w:rsidR="00F85571" w:rsidRPr="00E96B6A">
        <w:rPr>
          <w:rFonts w:asciiTheme="majorHAnsi" w:eastAsia="Calibri" w:hAnsiTheme="majorHAnsi" w:cstheme="majorHAnsi"/>
          <w:sz w:val="26"/>
          <w:szCs w:val="26"/>
        </w:rPr>
        <w:t xml:space="preserve">dnia </w:t>
      </w:r>
      <w:r w:rsidR="00F95CFF">
        <w:rPr>
          <w:rFonts w:asciiTheme="majorHAnsi" w:eastAsia="Calibri" w:hAnsiTheme="majorHAnsi" w:cstheme="majorHAnsi"/>
          <w:sz w:val="26"/>
          <w:szCs w:val="26"/>
        </w:rPr>
        <w:br/>
      </w:r>
      <w:r w:rsidRPr="00E96B6A">
        <w:rPr>
          <w:rFonts w:asciiTheme="majorHAnsi" w:eastAsia="Calibri" w:hAnsiTheme="majorHAnsi" w:cstheme="majorHAnsi"/>
          <w:sz w:val="26"/>
          <w:szCs w:val="26"/>
        </w:rPr>
        <w:t>16 lutego 2021 r.</w:t>
      </w:r>
    </w:p>
    <w:p w14:paraId="5DBA3D05" w14:textId="7E62DEB3" w:rsidR="00FC25D8" w:rsidRPr="00E96B6A" w:rsidRDefault="00BB39E6" w:rsidP="00006EFC">
      <w:pPr>
        <w:spacing w:line="360" w:lineRule="auto"/>
        <w:ind w:firstLine="720"/>
        <w:jc w:val="both"/>
        <w:rPr>
          <w:rFonts w:asciiTheme="majorHAnsi" w:eastAsia="Calibri" w:hAnsiTheme="majorHAnsi" w:cstheme="majorHAnsi"/>
          <w:sz w:val="26"/>
          <w:szCs w:val="26"/>
        </w:rPr>
      </w:pPr>
      <w:r w:rsidRPr="00E96B6A">
        <w:rPr>
          <w:rFonts w:asciiTheme="majorHAnsi" w:eastAsia="Calibri" w:hAnsiTheme="majorHAnsi" w:cstheme="majorHAnsi"/>
          <w:sz w:val="26"/>
          <w:szCs w:val="26"/>
        </w:rPr>
        <w:t xml:space="preserve">Niniejszy Program bazuje na raporcie badawczym </w:t>
      </w:r>
      <w:r w:rsidRPr="00E96B6A">
        <w:rPr>
          <w:rFonts w:asciiTheme="majorHAnsi" w:eastAsia="Calibri" w:hAnsiTheme="majorHAnsi" w:cstheme="majorHAnsi"/>
          <w:i/>
          <w:sz w:val="26"/>
          <w:szCs w:val="26"/>
        </w:rPr>
        <w:t>Kierunki działań w zakresie polityki równego traktowania dla Miasta Bydgoszczy</w:t>
      </w:r>
      <w:r w:rsidR="00566295" w:rsidRPr="00E96B6A">
        <w:rPr>
          <w:rStyle w:val="Odwoanieprzypisudolnego"/>
          <w:rFonts w:asciiTheme="majorHAnsi" w:eastAsia="Calibri" w:hAnsiTheme="majorHAnsi" w:cstheme="majorHAnsi"/>
          <w:i/>
          <w:sz w:val="26"/>
          <w:szCs w:val="26"/>
        </w:rPr>
        <w:footnoteReference w:id="9"/>
      </w:r>
      <w:r w:rsidRPr="00E96B6A">
        <w:rPr>
          <w:rFonts w:asciiTheme="majorHAnsi" w:eastAsia="Calibri" w:hAnsiTheme="majorHAnsi" w:cstheme="majorHAnsi"/>
          <w:sz w:val="26"/>
          <w:szCs w:val="26"/>
        </w:rPr>
        <w:t xml:space="preserve">, który szczegółowo poddaje analizie dwa najważniejsze dokumenty strategiczne i </w:t>
      </w:r>
      <w:r w:rsidR="00EF2B7F" w:rsidRPr="00E96B6A">
        <w:rPr>
          <w:rFonts w:asciiTheme="majorHAnsi" w:eastAsia="Calibri" w:hAnsiTheme="majorHAnsi" w:cstheme="majorHAnsi"/>
          <w:sz w:val="26"/>
          <w:szCs w:val="26"/>
        </w:rPr>
        <w:t>wywodzi z nich</w:t>
      </w:r>
      <w:r w:rsidRPr="00E96B6A">
        <w:rPr>
          <w:rFonts w:asciiTheme="majorHAnsi" w:eastAsia="Calibri" w:hAnsiTheme="majorHAnsi" w:cstheme="majorHAnsi"/>
          <w:sz w:val="26"/>
          <w:szCs w:val="26"/>
        </w:rPr>
        <w:t xml:space="preserve"> proponowane kierunki działań </w:t>
      </w:r>
      <w:r w:rsidR="00EF2B7F" w:rsidRPr="00E96B6A">
        <w:rPr>
          <w:rFonts w:asciiTheme="majorHAnsi" w:eastAsia="Calibri" w:hAnsiTheme="majorHAnsi" w:cstheme="majorHAnsi"/>
          <w:sz w:val="26"/>
          <w:szCs w:val="26"/>
        </w:rPr>
        <w:t>w</w:t>
      </w:r>
      <w:r w:rsidRPr="00E96B6A">
        <w:rPr>
          <w:rFonts w:asciiTheme="majorHAnsi" w:eastAsia="Calibri" w:hAnsiTheme="majorHAnsi" w:cstheme="majorHAnsi"/>
          <w:sz w:val="26"/>
          <w:szCs w:val="26"/>
        </w:rPr>
        <w:t xml:space="preserve"> zakresie równego traktowania. Bydgoszcz obok Torunia zajmuje naczelne miejsce w dokumencie </w:t>
      </w:r>
      <w:r w:rsidRPr="00E96B6A">
        <w:rPr>
          <w:rFonts w:asciiTheme="majorHAnsi" w:eastAsia="Calibri" w:hAnsiTheme="majorHAnsi" w:cstheme="majorHAnsi"/>
          <w:i/>
          <w:sz w:val="26"/>
          <w:szCs w:val="26"/>
        </w:rPr>
        <w:t xml:space="preserve">Strategia przyspieszenie 2030 plus województwa </w:t>
      </w:r>
      <w:r w:rsidRPr="00E96B6A">
        <w:rPr>
          <w:rFonts w:asciiTheme="majorHAnsi" w:eastAsia="Calibri" w:hAnsiTheme="majorHAnsi" w:cstheme="majorHAnsi"/>
          <w:i/>
          <w:sz w:val="26"/>
          <w:szCs w:val="26"/>
        </w:rPr>
        <w:lastRenderedPageBreak/>
        <w:t xml:space="preserve">kujawsko-pomorskiego. </w:t>
      </w:r>
      <w:r w:rsidRPr="00E96B6A">
        <w:rPr>
          <w:rFonts w:asciiTheme="majorHAnsi" w:eastAsia="Calibri" w:hAnsiTheme="majorHAnsi" w:cstheme="majorHAnsi"/>
          <w:sz w:val="26"/>
          <w:szCs w:val="26"/>
        </w:rPr>
        <w:t xml:space="preserve">Zgodnie z zawartymi tam opisami powinna być modelowym przykładem rozwiązań promujących równość dla całego województwa. W Bydgoszczy kształtowanie polityk miejskich odbywa się na bazie dokumentu strategicznego </w:t>
      </w:r>
      <w:r w:rsidRPr="00E96B6A">
        <w:rPr>
          <w:rFonts w:asciiTheme="majorHAnsi" w:eastAsia="Calibri" w:hAnsiTheme="majorHAnsi" w:cstheme="majorHAnsi"/>
          <w:i/>
          <w:sz w:val="26"/>
          <w:szCs w:val="26"/>
        </w:rPr>
        <w:t>Bydgoszcz 2030. Strategia rozwoju</w:t>
      </w:r>
      <w:r w:rsidRPr="00E96B6A">
        <w:rPr>
          <w:rFonts w:asciiTheme="majorHAnsi" w:eastAsia="Calibri" w:hAnsiTheme="majorHAnsi" w:cstheme="majorHAnsi"/>
          <w:sz w:val="26"/>
          <w:szCs w:val="26"/>
        </w:rPr>
        <w:t xml:space="preserve">. Wizję miasta zapisano w nim następująco: „Bydgoszcz w 2030 roku będzie miastem, w którym każda mieszkanka </w:t>
      </w:r>
      <w:r w:rsidR="00AD57A4" w:rsidRPr="00E96B6A">
        <w:rPr>
          <w:rFonts w:asciiTheme="majorHAnsi" w:eastAsia="Calibri" w:hAnsiTheme="majorHAnsi" w:cstheme="majorHAnsi"/>
          <w:sz w:val="26"/>
          <w:szCs w:val="26"/>
        </w:rPr>
        <w:t>i każdy</w:t>
      </w:r>
      <w:r w:rsidRPr="00E96B6A">
        <w:rPr>
          <w:rFonts w:asciiTheme="majorHAnsi" w:eastAsia="Calibri" w:hAnsiTheme="majorHAnsi" w:cstheme="majorHAnsi"/>
          <w:sz w:val="26"/>
          <w:szCs w:val="26"/>
        </w:rPr>
        <w:t xml:space="preserve"> mieszkaniec znajdzie odpowiednie warunki rozwoju, to miasto zapewniające bydgoszczankom i bydgoszczanom najlepsze rozwiązania na każdym etapie życia – dobre miejsce do życia.” W uszczegółowieniu wizji wyjaśniono, że sformułowanie „mieszkanki i mieszkańcy” oznacza „stosowanie przy realizacji strategii zasady równości wszystkich obywateli, niezależnie od wieku, płci, niepełnosprawności, pochodzenia, religii, światopoglądu czy orientacji seksualnej”. Jest to bardzo jasne wyznaczenie kierunku rozwoju społecznego miasta w zakresie równości. </w:t>
      </w:r>
    </w:p>
    <w:p w14:paraId="4CC3C08F" w14:textId="612A4656" w:rsidR="00FC25D8" w:rsidRPr="00E96B6A" w:rsidRDefault="00BB39E6" w:rsidP="00006EFC">
      <w:pPr>
        <w:spacing w:line="360" w:lineRule="auto"/>
        <w:ind w:firstLine="720"/>
        <w:jc w:val="both"/>
        <w:rPr>
          <w:rFonts w:asciiTheme="majorHAnsi" w:eastAsia="Calibri" w:hAnsiTheme="majorHAnsi" w:cstheme="majorHAnsi"/>
          <w:sz w:val="26"/>
          <w:szCs w:val="26"/>
        </w:rPr>
      </w:pPr>
      <w:r w:rsidRPr="00E96B6A">
        <w:rPr>
          <w:rFonts w:asciiTheme="majorHAnsi" w:eastAsia="Calibri" w:hAnsiTheme="majorHAnsi" w:cstheme="majorHAnsi"/>
          <w:sz w:val="26"/>
          <w:szCs w:val="26"/>
        </w:rPr>
        <w:t>Bydgoszcz, co również zapisano w wizji rozwoju, chce być miastem otwartym na różnorodność, w którym będą żyli ludzie otwarci na innych i ciekawi świata. Ma ambicję bycia ośrodkiem ponadlokalnym i metropolitalnym wyznaczającym trendy i standardy, tętniącym życiem miastem akademickim, miastem budowanym w oparciu o kapitał ludzki i społeczny jego mieszkańców</w:t>
      </w:r>
      <w:r w:rsidR="00F85571" w:rsidRPr="00E96B6A">
        <w:rPr>
          <w:rFonts w:asciiTheme="majorHAnsi" w:eastAsia="Calibri" w:hAnsiTheme="majorHAnsi" w:cstheme="majorHAnsi"/>
          <w:sz w:val="26"/>
          <w:szCs w:val="26"/>
        </w:rPr>
        <w:t xml:space="preserve"> i mieszkanek</w:t>
      </w:r>
      <w:r w:rsidRPr="00E96B6A">
        <w:rPr>
          <w:rFonts w:asciiTheme="majorHAnsi" w:eastAsia="Calibri" w:hAnsiTheme="majorHAnsi" w:cstheme="majorHAnsi"/>
          <w:sz w:val="26"/>
          <w:szCs w:val="26"/>
        </w:rPr>
        <w:t xml:space="preserve">, ale także miastem połączonym mocnymi sieciami współpracy z Europą i światem. Taka wizja wyznacza odpowiednie wartości, cele </w:t>
      </w:r>
      <w:r w:rsidR="00542412">
        <w:rPr>
          <w:rFonts w:asciiTheme="majorHAnsi" w:eastAsia="Calibri" w:hAnsiTheme="majorHAnsi" w:cstheme="majorHAnsi"/>
          <w:sz w:val="26"/>
          <w:szCs w:val="26"/>
        </w:rPr>
        <w:br/>
      </w:r>
      <w:r w:rsidRPr="00E96B6A">
        <w:rPr>
          <w:rFonts w:asciiTheme="majorHAnsi" w:eastAsia="Calibri" w:hAnsiTheme="majorHAnsi" w:cstheme="majorHAnsi"/>
          <w:sz w:val="26"/>
          <w:szCs w:val="26"/>
        </w:rPr>
        <w:t>i kierunki działań, wśród których jednym z filarów jest sprawiedliwość społeczna, odpowiedzialność i troska o dobrostan wszystkich mieszkańców i mieszkanek, co przekłada się na tworzenie przestrzeni społecznej, w której obowiązuje zasada równego traktowania, niedyskryminacji i poszanowania praw człowieka.</w:t>
      </w:r>
    </w:p>
    <w:p w14:paraId="0CBEFC54" w14:textId="4CC8C6DA" w:rsidR="00FC25D8" w:rsidRPr="00E96B6A" w:rsidRDefault="00BB39E6" w:rsidP="00006EFC">
      <w:pPr>
        <w:spacing w:line="360" w:lineRule="auto"/>
        <w:ind w:firstLine="720"/>
        <w:jc w:val="both"/>
        <w:rPr>
          <w:rFonts w:asciiTheme="majorHAnsi" w:eastAsia="Calibri" w:hAnsiTheme="majorHAnsi" w:cstheme="majorHAnsi"/>
          <w:sz w:val="26"/>
          <w:szCs w:val="26"/>
        </w:rPr>
      </w:pPr>
      <w:r w:rsidRPr="00E96B6A">
        <w:rPr>
          <w:rFonts w:asciiTheme="majorHAnsi" w:eastAsia="Calibri" w:hAnsiTheme="majorHAnsi" w:cstheme="majorHAnsi"/>
          <w:sz w:val="26"/>
          <w:szCs w:val="26"/>
        </w:rPr>
        <w:t xml:space="preserve">Opracowanie </w:t>
      </w:r>
      <w:r w:rsidRPr="00E96B6A">
        <w:rPr>
          <w:rFonts w:asciiTheme="majorHAnsi" w:eastAsia="Calibri" w:hAnsiTheme="majorHAnsi" w:cstheme="majorHAnsi"/>
          <w:iCs/>
          <w:sz w:val="26"/>
          <w:szCs w:val="26"/>
        </w:rPr>
        <w:t>Programu Równego Traktowania dla Miasta Bydgoszczy</w:t>
      </w:r>
      <w:r w:rsidRPr="00E96B6A">
        <w:rPr>
          <w:rFonts w:asciiTheme="majorHAnsi" w:eastAsia="Calibri" w:hAnsiTheme="majorHAnsi" w:cstheme="majorHAnsi"/>
          <w:i/>
          <w:sz w:val="26"/>
          <w:szCs w:val="26"/>
        </w:rPr>
        <w:t xml:space="preserve"> </w:t>
      </w:r>
      <w:r w:rsidRPr="00E96B6A">
        <w:rPr>
          <w:rFonts w:asciiTheme="majorHAnsi" w:eastAsia="Calibri" w:hAnsiTheme="majorHAnsi" w:cstheme="majorHAnsi"/>
          <w:sz w:val="26"/>
          <w:szCs w:val="26"/>
        </w:rPr>
        <w:t>wynika wprost z zapisu w strategii rozwoju Bydgoszczy do 2030 roku. W obszarze II</w:t>
      </w:r>
      <w:r w:rsidR="004260E4" w:rsidRPr="00E96B6A">
        <w:rPr>
          <w:rFonts w:asciiTheme="majorHAnsi" w:eastAsia="Calibri" w:hAnsiTheme="majorHAnsi" w:cstheme="majorHAnsi"/>
          <w:sz w:val="26"/>
          <w:szCs w:val="26"/>
        </w:rPr>
        <w:t>.</w:t>
      </w:r>
      <w:r w:rsidRPr="00E96B6A">
        <w:rPr>
          <w:rFonts w:asciiTheme="majorHAnsi" w:eastAsia="Calibri" w:hAnsiTheme="majorHAnsi" w:cstheme="majorHAnsi"/>
          <w:sz w:val="26"/>
          <w:szCs w:val="26"/>
        </w:rPr>
        <w:t xml:space="preserve"> </w:t>
      </w:r>
      <w:r w:rsidRPr="00E96B6A">
        <w:rPr>
          <w:rFonts w:asciiTheme="majorHAnsi" w:eastAsia="Calibri" w:hAnsiTheme="majorHAnsi" w:cstheme="majorHAnsi"/>
          <w:i/>
          <w:sz w:val="26"/>
          <w:szCs w:val="26"/>
        </w:rPr>
        <w:t>Aktywni, otwarci i kompetentni obywatele</w:t>
      </w:r>
      <w:r w:rsidRPr="00E96B6A">
        <w:rPr>
          <w:rFonts w:asciiTheme="majorHAnsi" w:eastAsia="Calibri" w:hAnsiTheme="majorHAnsi" w:cstheme="majorHAnsi"/>
          <w:sz w:val="26"/>
          <w:szCs w:val="26"/>
        </w:rPr>
        <w:t xml:space="preserve"> w celu 2. </w:t>
      </w:r>
      <w:r w:rsidRPr="00E96B6A">
        <w:rPr>
          <w:rFonts w:asciiTheme="majorHAnsi" w:eastAsia="Calibri" w:hAnsiTheme="majorHAnsi" w:cstheme="majorHAnsi"/>
          <w:i/>
          <w:sz w:val="26"/>
          <w:szCs w:val="26"/>
        </w:rPr>
        <w:t>Otwarci i zaangażowani mieszkańcy</w:t>
      </w:r>
      <w:r w:rsidRPr="00E96B6A">
        <w:rPr>
          <w:rFonts w:asciiTheme="majorHAnsi" w:eastAsia="Calibri" w:hAnsiTheme="majorHAnsi" w:cstheme="majorHAnsi"/>
          <w:sz w:val="26"/>
          <w:szCs w:val="26"/>
        </w:rPr>
        <w:t xml:space="preserve"> została zapisana propozycja programu wdrożeniowego pn. </w:t>
      </w:r>
      <w:r w:rsidRPr="00E96B6A">
        <w:rPr>
          <w:rFonts w:asciiTheme="majorHAnsi" w:eastAsia="Calibri" w:hAnsiTheme="majorHAnsi" w:cstheme="majorHAnsi"/>
          <w:iCs/>
          <w:sz w:val="26"/>
          <w:szCs w:val="26"/>
        </w:rPr>
        <w:t>Bydgoski Program Działań na rzecz Równego Traktowania</w:t>
      </w:r>
      <w:r w:rsidRPr="00E96B6A">
        <w:rPr>
          <w:rFonts w:asciiTheme="majorHAnsi" w:eastAsia="Calibri" w:hAnsiTheme="majorHAnsi" w:cstheme="majorHAnsi"/>
          <w:sz w:val="26"/>
          <w:szCs w:val="26"/>
        </w:rPr>
        <w:t xml:space="preserve">. Cel drugi obejmuje dwa cele szczegółowe: </w:t>
      </w:r>
      <w:r w:rsidRPr="00E96B6A">
        <w:rPr>
          <w:rFonts w:asciiTheme="majorHAnsi" w:eastAsia="Calibri" w:hAnsiTheme="majorHAnsi" w:cstheme="majorHAnsi"/>
          <w:i/>
          <w:sz w:val="26"/>
          <w:szCs w:val="26"/>
        </w:rPr>
        <w:t>Silne i aktywne organizacje społeczne</w:t>
      </w:r>
      <w:r w:rsidRPr="00E96B6A">
        <w:rPr>
          <w:rFonts w:asciiTheme="majorHAnsi" w:eastAsia="Calibri" w:hAnsiTheme="majorHAnsi" w:cstheme="majorHAnsi"/>
          <w:sz w:val="26"/>
          <w:szCs w:val="26"/>
        </w:rPr>
        <w:t xml:space="preserve"> oraz </w:t>
      </w:r>
      <w:r w:rsidRPr="00E96B6A">
        <w:rPr>
          <w:rFonts w:asciiTheme="majorHAnsi" w:eastAsia="Calibri" w:hAnsiTheme="majorHAnsi" w:cstheme="majorHAnsi"/>
          <w:i/>
          <w:sz w:val="26"/>
          <w:szCs w:val="26"/>
        </w:rPr>
        <w:t xml:space="preserve">Otwartość społeczności bydgoskiej na osoby z różnych kręgów </w:t>
      </w:r>
      <w:r w:rsidRPr="00E96B6A">
        <w:rPr>
          <w:rFonts w:asciiTheme="majorHAnsi" w:eastAsia="Calibri" w:hAnsiTheme="majorHAnsi" w:cstheme="majorHAnsi"/>
          <w:i/>
          <w:sz w:val="26"/>
          <w:szCs w:val="26"/>
        </w:rPr>
        <w:lastRenderedPageBreak/>
        <w:t xml:space="preserve">kulturowych </w:t>
      </w:r>
      <w:r w:rsidR="00F95CFF">
        <w:rPr>
          <w:rFonts w:asciiTheme="majorHAnsi" w:eastAsia="Calibri" w:hAnsiTheme="majorHAnsi" w:cstheme="majorHAnsi"/>
          <w:i/>
          <w:sz w:val="26"/>
          <w:szCs w:val="26"/>
        </w:rPr>
        <w:br/>
      </w:r>
      <w:r w:rsidRPr="00E96B6A">
        <w:rPr>
          <w:rFonts w:asciiTheme="majorHAnsi" w:eastAsia="Calibri" w:hAnsiTheme="majorHAnsi" w:cstheme="majorHAnsi"/>
          <w:i/>
          <w:sz w:val="26"/>
          <w:szCs w:val="26"/>
        </w:rPr>
        <w:t>i społecznych</w:t>
      </w:r>
      <w:r w:rsidRPr="00E96B6A">
        <w:rPr>
          <w:rFonts w:asciiTheme="majorHAnsi" w:eastAsia="Calibri" w:hAnsiTheme="majorHAnsi" w:cstheme="majorHAnsi"/>
          <w:sz w:val="26"/>
          <w:szCs w:val="26"/>
        </w:rPr>
        <w:t>.</w:t>
      </w:r>
    </w:p>
    <w:bookmarkStart w:id="9" w:name="_Toc132284010"/>
    <w:p w14:paraId="3A328334" w14:textId="78B44948" w:rsidR="00FC25D8" w:rsidRPr="000852AA" w:rsidRDefault="001B71A5" w:rsidP="00CE3A67">
      <w:pPr>
        <w:pStyle w:val="Nagwek1"/>
        <w:numPr>
          <w:ilvl w:val="0"/>
          <w:numId w:val="19"/>
        </w:numPr>
        <w:ind w:left="709"/>
        <w:rPr>
          <w:rFonts w:asciiTheme="majorHAnsi" w:hAnsiTheme="majorHAnsi" w:cstheme="majorHAnsi"/>
          <w:b/>
          <w:bCs/>
          <w:sz w:val="40"/>
        </w:rPr>
      </w:pPr>
      <w:r>
        <w:rPr>
          <w:rFonts w:asciiTheme="majorHAnsi" w:hAnsiTheme="majorHAnsi" w:cstheme="majorHAnsi"/>
          <w:b/>
          <w:bCs/>
          <w:noProof/>
          <w:sz w:val="40"/>
          <w:lang w:val="pl-PL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17161B3B" wp14:editId="753827EF">
                <wp:simplePos x="0" y="0"/>
                <wp:positionH relativeFrom="column">
                  <wp:posOffset>-990600</wp:posOffset>
                </wp:positionH>
                <wp:positionV relativeFrom="paragraph">
                  <wp:posOffset>-54771</wp:posOffset>
                </wp:positionV>
                <wp:extent cx="9886950" cy="1190625"/>
                <wp:effectExtent l="0" t="0" r="0" b="9525"/>
                <wp:wrapNone/>
                <wp:docPr id="14" name="Prostoką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6950" cy="11906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944666" id="Prostokąt 14" o:spid="_x0000_s1026" style="position:absolute;margin-left:-78pt;margin-top:-4.3pt;width:778.5pt;height:93.7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" fillcolor="#eaf1dd [662]" stroked="f"/>
            </w:pict>
          </mc:Fallback>
        </mc:AlternateContent>
      </w:r>
      <w:r w:rsidR="00BB39E6" w:rsidRPr="000852AA">
        <w:rPr>
          <w:rFonts w:asciiTheme="majorHAnsi" w:hAnsiTheme="majorHAnsi" w:cstheme="majorHAnsi"/>
          <w:b/>
          <w:bCs/>
          <w:sz w:val="40"/>
        </w:rPr>
        <w:t xml:space="preserve">Diagnoza sytuacji grup narażonych na wykluczenie w Bydgoszczy </w:t>
      </w:r>
      <w:r w:rsidR="000852AA">
        <w:rPr>
          <w:rFonts w:asciiTheme="majorHAnsi" w:hAnsiTheme="majorHAnsi" w:cstheme="majorHAnsi"/>
          <w:b/>
          <w:bCs/>
          <w:sz w:val="40"/>
        </w:rPr>
        <w:br/>
      </w:r>
      <w:r w:rsidR="00143A36" w:rsidRPr="000852AA">
        <w:rPr>
          <w:rFonts w:asciiTheme="majorHAnsi" w:hAnsiTheme="majorHAnsi" w:cstheme="majorHAnsi"/>
          <w:b/>
          <w:bCs/>
          <w:sz w:val="40"/>
        </w:rPr>
        <w:t>oraz</w:t>
      </w:r>
      <w:r w:rsidR="00BB39E6" w:rsidRPr="000852AA">
        <w:rPr>
          <w:rFonts w:asciiTheme="majorHAnsi" w:hAnsiTheme="majorHAnsi" w:cstheme="majorHAnsi"/>
          <w:b/>
          <w:bCs/>
          <w:sz w:val="40"/>
        </w:rPr>
        <w:t xml:space="preserve"> dotychczasowe działania na rzecz równego traktowania </w:t>
      </w:r>
      <w:r w:rsidR="000852AA">
        <w:rPr>
          <w:rFonts w:asciiTheme="majorHAnsi" w:hAnsiTheme="majorHAnsi" w:cstheme="majorHAnsi"/>
          <w:b/>
          <w:bCs/>
          <w:sz w:val="40"/>
        </w:rPr>
        <w:br/>
      </w:r>
      <w:r w:rsidR="00BB39E6" w:rsidRPr="000852AA">
        <w:rPr>
          <w:rFonts w:asciiTheme="majorHAnsi" w:hAnsiTheme="majorHAnsi" w:cstheme="majorHAnsi"/>
          <w:b/>
          <w:bCs/>
          <w:sz w:val="40"/>
        </w:rPr>
        <w:t>i przeciwdziałania dyskryminacji</w:t>
      </w:r>
      <w:r w:rsidR="00732500" w:rsidRPr="000852AA">
        <w:rPr>
          <w:rFonts w:asciiTheme="majorHAnsi" w:hAnsiTheme="majorHAnsi" w:cstheme="majorHAnsi"/>
          <w:b/>
          <w:bCs/>
          <w:sz w:val="40"/>
        </w:rPr>
        <w:t xml:space="preserve"> podejmowane przez Miasto</w:t>
      </w:r>
      <w:bookmarkEnd w:id="9"/>
    </w:p>
    <w:p w14:paraId="3EE04386" w14:textId="77777777" w:rsidR="00FC25D8" w:rsidRPr="00E96B6A" w:rsidRDefault="00FC25D8">
      <w:pPr>
        <w:rPr>
          <w:rFonts w:asciiTheme="majorHAnsi" w:hAnsiTheme="majorHAnsi" w:cstheme="majorHAnsi"/>
          <w:sz w:val="10"/>
          <w:szCs w:val="10"/>
        </w:rPr>
      </w:pPr>
    </w:p>
    <w:p w14:paraId="3C8B3928" w14:textId="0893EBBC" w:rsidR="00FC25D8" w:rsidRPr="00E96B6A" w:rsidRDefault="00BB39E6" w:rsidP="00143A36">
      <w:pPr>
        <w:spacing w:line="360" w:lineRule="auto"/>
        <w:ind w:firstLine="720"/>
        <w:jc w:val="both"/>
        <w:rPr>
          <w:rFonts w:asciiTheme="majorHAnsi" w:eastAsia="Calibri" w:hAnsiTheme="majorHAnsi" w:cstheme="majorHAnsi"/>
          <w:sz w:val="26"/>
          <w:szCs w:val="26"/>
        </w:rPr>
      </w:pPr>
      <w:r w:rsidRPr="00E96B6A">
        <w:rPr>
          <w:rFonts w:asciiTheme="majorHAnsi" w:eastAsia="Calibri" w:hAnsiTheme="majorHAnsi" w:cstheme="majorHAnsi"/>
          <w:iCs/>
          <w:sz w:val="26"/>
          <w:szCs w:val="26"/>
        </w:rPr>
        <w:t>Program Równego Traktowania dla Miasta Bydgoszczy</w:t>
      </w:r>
      <w:r w:rsidRPr="00E96B6A">
        <w:rPr>
          <w:rFonts w:asciiTheme="majorHAnsi" w:eastAsia="Calibri" w:hAnsiTheme="majorHAnsi" w:cstheme="majorHAnsi"/>
          <w:sz w:val="26"/>
          <w:szCs w:val="26"/>
        </w:rPr>
        <w:t xml:space="preserve"> powstał w ścisłym oparciu o wnioski z raportu badawczego </w:t>
      </w:r>
      <w:r w:rsidRPr="00E96B6A">
        <w:rPr>
          <w:rFonts w:asciiTheme="majorHAnsi" w:eastAsia="Calibri" w:hAnsiTheme="majorHAnsi" w:cstheme="majorHAnsi"/>
          <w:i/>
          <w:sz w:val="26"/>
          <w:szCs w:val="26"/>
        </w:rPr>
        <w:t>Kierunki działań w zakresie polityki równego traktowania dla Miasta Bydgoszczy,</w:t>
      </w:r>
      <w:r w:rsidRPr="00E96B6A">
        <w:rPr>
          <w:rFonts w:asciiTheme="majorHAnsi" w:eastAsia="Calibri" w:hAnsiTheme="majorHAnsi" w:cstheme="majorHAnsi"/>
          <w:sz w:val="26"/>
          <w:szCs w:val="26"/>
        </w:rPr>
        <w:t xml:space="preserve"> zrealizowanego w 2021 r. przez dr Annę Strzałkowską </w:t>
      </w:r>
      <w:r w:rsidR="00542412">
        <w:rPr>
          <w:rFonts w:asciiTheme="majorHAnsi" w:eastAsia="Calibri" w:hAnsiTheme="majorHAnsi" w:cstheme="majorHAnsi"/>
          <w:sz w:val="26"/>
          <w:szCs w:val="26"/>
        </w:rPr>
        <w:br/>
      </w:r>
      <w:r w:rsidRPr="00E96B6A">
        <w:rPr>
          <w:rFonts w:asciiTheme="majorHAnsi" w:eastAsia="Calibri" w:hAnsiTheme="majorHAnsi" w:cstheme="majorHAnsi"/>
          <w:sz w:val="26"/>
          <w:szCs w:val="26"/>
        </w:rPr>
        <w:t xml:space="preserve">i dr Martę Abramowicz. Raport badawczy podsumowywał pierwszy etap tworzenia polityki równego traktowania w Bydgoszczy </w:t>
      </w:r>
      <w:r w:rsidR="00542412">
        <w:rPr>
          <w:rFonts w:asciiTheme="majorHAnsi" w:eastAsia="Calibri" w:hAnsiTheme="majorHAnsi" w:cstheme="majorHAnsi"/>
          <w:sz w:val="26"/>
          <w:szCs w:val="26"/>
        </w:rPr>
        <w:br/>
      </w:r>
      <w:r w:rsidRPr="00E96B6A">
        <w:rPr>
          <w:rFonts w:asciiTheme="majorHAnsi" w:eastAsia="Calibri" w:hAnsiTheme="majorHAnsi" w:cstheme="majorHAnsi"/>
          <w:sz w:val="26"/>
          <w:szCs w:val="26"/>
        </w:rPr>
        <w:t xml:space="preserve">i obejmował analizę dokumentów strategicznych oraz prezentował wnioski z badania jakościowego diagnozującego potrzeby </w:t>
      </w:r>
      <w:r w:rsidR="00542412">
        <w:rPr>
          <w:rFonts w:asciiTheme="majorHAnsi" w:eastAsia="Calibri" w:hAnsiTheme="majorHAnsi" w:cstheme="majorHAnsi"/>
          <w:sz w:val="26"/>
          <w:szCs w:val="26"/>
        </w:rPr>
        <w:br/>
      </w:r>
      <w:r w:rsidRPr="00E96B6A">
        <w:rPr>
          <w:rFonts w:asciiTheme="majorHAnsi" w:eastAsia="Calibri" w:hAnsiTheme="majorHAnsi" w:cstheme="majorHAnsi"/>
          <w:sz w:val="26"/>
          <w:szCs w:val="26"/>
        </w:rPr>
        <w:t xml:space="preserve">i problemy grup narażonych na wykluczenie i dyskryminację w Bydgoszczy, w tym zidentyfikowane obszary potencjalnych naruszeń zasady równego traktowania na przestrzeni ostatnich trzech lat oraz wyznaczone rekomendacje ogólnych kierunków działań </w:t>
      </w:r>
      <w:r w:rsidR="00542412">
        <w:rPr>
          <w:rFonts w:asciiTheme="majorHAnsi" w:eastAsia="Calibri" w:hAnsiTheme="majorHAnsi" w:cstheme="majorHAnsi"/>
          <w:sz w:val="26"/>
          <w:szCs w:val="26"/>
        </w:rPr>
        <w:br/>
      </w:r>
      <w:r w:rsidRPr="00E96B6A">
        <w:rPr>
          <w:rFonts w:asciiTheme="majorHAnsi" w:eastAsia="Calibri" w:hAnsiTheme="majorHAnsi" w:cstheme="majorHAnsi"/>
          <w:sz w:val="26"/>
          <w:szCs w:val="26"/>
        </w:rPr>
        <w:t xml:space="preserve">w zakresie polityki równego traktowania. </w:t>
      </w:r>
    </w:p>
    <w:p w14:paraId="441C8654" w14:textId="6B22E227" w:rsidR="00FC25D8" w:rsidRPr="00E96B6A" w:rsidRDefault="00BB39E6" w:rsidP="00143A36">
      <w:pPr>
        <w:spacing w:line="360" w:lineRule="auto"/>
        <w:ind w:firstLine="720"/>
        <w:jc w:val="both"/>
        <w:rPr>
          <w:rFonts w:asciiTheme="majorHAnsi" w:eastAsia="Calibri" w:hAnsiTheme="majorHAnsi" w:cstheme="majorHAnsi"/>
          <w:iCs/>
          <w:sz w:val="26"/>
          <w:szCs w:val="26"/>
        </w:rPr>
      </w:pPr>
      <w:r w:rsidRPr="00E96B6A">
        <w:rPr>
          <w:rFonts w:asciiTheme="majorHAnsi" w:eastAsia="Calibri" w:hAnsiTheme="majorHAnsi" w:cstheme="majorHAnsi"/>
          <w:sz w:val="26"/>
          <w:szCs w:val="26"/>
        </w:rPr>
        <w:t xml:space="preserve">Prace nad raportem prowadzono w oparciu o następujące przesłanki dyskryminacji zgodne z katalogiem cech prawnie chronionych wymienionych w Kodeksie Pracy oraz </w:t>
      </w:r>
      <w:r w:rsidRPr="00E96B6A">
        <w:rPr>
          <w:rFonts w:asciiTheme="majorHAnsi" w:eastAsia="Calibri" w:hAnsiTheme="majorHAnsi" w:cstheme="majorHAnsi"/>
          <w:iCs/>
          <w:sz w:val="26"/>
          <w:szCs w:val="26"/>
        </w:rPr>
        <w:t>Ustawie o wdrożeniu niektórych przepisów Unii Europejskiej w zakresie równego traktowania z dnia 3 grudnia 2010 roku:</w:t>
      </w:r>
    </w:p>
    <w:p w14:paraId="155A1358" w14:textId="77777777" w:rsidR="00FC25D8" w:rsidRPr="00E96B6A" w:rsidRDefault="00BB39E6" w:rsidP="00143A3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Theme="majorHAnsi" w:hAnsiTheme="majorHAnsi" w:cstheme="majorHAnsi"/>
          <w:color w:val="000000"/>
          <w:sz w:val="26"/>
          <w:szCs w:val="26"/>
        </w:rPr>
      </w:pPr>
      <w:r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t>płeć;</w:t>
      </w:r>
    </w:p>
    <w:p w14:paraId="3BA4CDBE" w14:textId="77777777" w:rsidR="00FC25D8" w:rsidRPr="00E96B6A" w:rsidRDefault="00BB39E6" w:rsidP="00143A3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Theme="majorHAnsi" w:hAnsiTheme="majorHAnsi" w:cstheme="majorHAnsi"/>
          <w:color w:val="000000"/>
          <w:sz w:val="26"/>
          <w:szCs w:val="26"/>
        </w:rPr>
      </w:pPr>
      <w:r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t>rasa, pochodzenie etniczne, narodowość;</w:t>
      </w:r>
    </w:p>
    <w:p w14:paraId="3C75C365" w14:textId="77777777" w:rsidR="00FC25D8" w:rsidRPr="00E96B6A" w:rsidRDefault="00BB39E6" w:rsidP="00143A3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Theme="majorHAnsi" w:hAnsiTheme="majorHAnsi" w:cstheme="majorHAnsi"/>
          <w:color w:val="000000"/>
          <w:sz w:val="26"/>
          <w:szCs w:val="26"/>
        </w:rPr>
      </w:pPr>
      <w:r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t>religia, wyznanie, światopogląd;</w:t>
      </w:r>
    </w:p>
    <w:p w14:paraId="0CD5DD93" w14:textId="77777777" w:rsidR="00FC25D8" w:rsidRPr="00E96B6A" w:rsidRDefault="00BB39E6" w:rsidP="00143A3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Theme="majorHAnsi" w:hAnsiTheme="majorHAnsi" w:cstheme="majorHAnsi"/>
          <w:color w:val="000000"/>
          <w:sz w:val="26"/>
          <w:szCs w:val="26"/>
        </w:rPr>
      </w:pPr>
      <w:r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t>stan zdrowia, niepełnosprawność;</w:t>
      </w:r>
    </w:p>
    <w:p w14:paraId="03A208C1" w14:textId="77777777" w:rsidR="00FC25D8" w:rsidRPr="00E96B6A" w:rsidRDefault="00BB39E6" w:rsidP="00143A3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Theme="majorHAnsi" w:hAnsiTheme="majorHAnsi" w:cstheme="majorHAnsi"/>
          <w:color w:val="000000"/>
          <w:sz w:val="26"/>
          <w:szCs w:val="26"/>
        </w:rPr>
      </w:pPr>
      <w:r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lastRenderedPageBreak/>
        <w:t>wiek;</w:t>
      </w:r>
    </w:p>
    <w:p w14:paraId="7A367800" w14:textId="77777777" w:rsidR="00FC25D8" w:rsidRPr="00E96B6A" w:rsidRDefault="00BB39E6" w:rsidP="00143A3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Theme="majorHAnsi" w:hAnsiTheme="majorHAnsi" w:cstheme="majorHAnsi"/>
          <w:color w:val="000000"/>
          <w:sz w:val="26"/>
          <w:szCs w:val="26"/>
        </w:rPr>
      </w:pPr>
      <w:r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t xml:space="preserve">orientacja seksualna i tożsamość płciowa. </w:t>
      </w:r>
    </w:p>
    <w:p w14:paraId="37A49902" w14:textId="761DEB16" w:rsidR="00A228E2" w:rsidRPr="00E96B6A" w:rsidRDefault="00BB39E6" w:rsidP="00FD750D">
      <w:pPr>
        <w:spacing w:line="360" w:lineRule="auto"/>
        <w:jc w:val="both"/>
        <w:rPr>
          <w:rFonts w:asciiTheme="majorHAnsi" w:hAnsiTheme="majorHAnsi" w:cstheme="majorHAnsi"/>
          <w:b/>
          <w:bCs/>
          <w:sz w:val="26"/>
          <w:szCs w:val="26"/>
        </w:rPr>
      </w:pPr>
      <w:r w:rsidRPr="00E96B6A">
        <w:rPr>
          <w:rFonts w:asciiTheme="majorHAnsi" w:eastAsia="Calibri" w:hAnsiTheme="majorHAnsi" w:cstheme="majorHAnsi"/>
          <w:sz w:val="26"/>
          <w:szCs w:val="26"/>
        </w:rPr>
        <w:t>Poniżej przedstawiamy wyciąg najważniejszych wnios</w:t>
      </w:r>
      <w:r w:rsidR="00B660CD" w:rsidRPr="00E96B6A">
        <w:rPr>
          <w:rFonts w:asciiTheme="majorHAnsi" w:eastAsia="Calibri" w:hAnsiTheme="majorHAnsi" w:cstheme="majorHAnsi"/>
          <w:sz w:val="26"/>
          <w:szCs w:val="26"/>
        </w:rPr>
        <w:t>ków z przeprowadzonego badania, którego p</w:t>
      </w:r>
      <w:r w:rsidRPr="00E96B6A">
        <w:rPr>
          <w:rFonts w:asciiTheme="majorHAnsi" w:eastAsia="Calibri" w:hAnsiTheme="majorHAnsi" w:cstheme="majorHAnsi"/>
          <w:sz w:val="26"/>
          <w:szCs w:val="26"/>
        </w:rPr>
        <w:t>ełna wersja znajduje się w raporcie badawczym</w:t>
      </w:r>
      <w:r w:rsidRPr="00E96B6A">
        <w:rPr>
          <w:rFonts w:asciiTheme="majorHAnsi" w:eastAsia="Calibri" w:hAnsiTheme="majorHAnsi" w:cstheme="majorHAnsi"/>
          <w:sz w:val="26"/>
          <w:szCs w:val="26"/>
          <w:vertAlign w:val="superscript"/>
        </w:rPr>
        <w:footnoteReference w:id="10"/>
      </w:r>
      <w:r w:rsidRPr="00E96B6A">
        <w:rPr>
          <w:rFonts w:asciiTheme="majorHAnsi" w:eastAsia="Calibri" w:hAnsiTheme="majorHAnsi" w:cstheme="majorHAnsi"/>
          <w:sz w:val="26"/>
          <w:szCs w:val="26"/>
        </w:rPr>
        <w:t>.</w:t>
      </w:r>
      <w:r w:rsidR="00B660CD" w:rsidRPr="00E96B6A">
        <w:rPr>
          <w:rFonts w:asciiTheme="majorHAnsi" w:eastAsia="Calibri" w:hAnsiTheme="majorHAnsi" w:cstheme="majorHAnsi"/>
          <w:sz w:val="26"/>
          <w:szCs w:val="26"/>
        </w:rPr>
        <w:t xml:space="preserve"> Jednocześnie należy podkreślić, że nie wszystkie zdiagnozowane w badaniu obszary mogą podlegać interwencji Miasta. </w:t>
      </w:r>
      <w:r w:rsidR="00A228E2" w:rsidRPr="00E96B6A">
        <w:rPr>
          <w:rFonts w:asciiTheme="majorHAnsi" w:eastAsia="Calibri" w:hAnsiTheme="majorHAnsi" w:cstheme="majorHAnsi"/>
          <w:sz w:val="26"/>
          <w:szCs w:val="26"/>
        </w:rPr>
        <w:t>W</w:t>
      </w:r>
      <w:r w:rsidR="00B660CD" w:rsidRPr="00E96B6A">
        <w:rPr>
          <w:rFonts w:asciiTheme="majorHAnsi" w:eastAsia="Calibri" w:hAnsiTheme="majorHAnsi" w:cstheme="majorHAnsi"/>
          <w:sz w:val="26"/>
          <w:szCs w:val="26"/>
        </w:rPr>
        <w:t xml:space="preserve"> diagnozie w zakresie równego traktowania </w:t>
      </w:r>
      <w:r w:rsidR="00A228E2" w:rsidRPr="00E96B6A">
        <w:rPr>
          <w:rFonts w:asciiTheme="majorHAnsi" w:eastAsia="Calibri" w:hAnsiTheme="majorHAnsi" w:cstheme="majorHAnsi"/>
          <w:sz w:val="26"/>
          <w:szCs w:val="26"/>
        </w:rPr>
        <w:t>zawarte zostały</w:t>
      </w:r>
      <w:r w:rsidR="00B660CD" w:rsidRPr="00E96B6A">
        <w:rPr>
          <w:rFonts w:asciiTheme="majorHAnsi" w:eastAsia="Calibri" w:hAnsiTheme="majorHAnsi" w:cstheme="majorHAnsi"/>
          <w:sz w:val="26"/>
          <w:szCs w:val="26"/>
        </w:rPr>
        <w:t xml:space="preserve"> zagadnienia</w:t>
      </w:r>
      <w:r w:rsidR="00A228E2" w:rsidRPr="00E96B6A">
        <w:rPr>
          <w:rFonts w:asciiTheme="majorHAnsi" w:eastAsia="Calibri" w:hAnsiTheme="majorHAnsi" w:cstheme="majorHAnsi"/>
          <w:sz w:val="26"/>
          <w:szCs w:val="26"/>
        </w:rPr>
        <w:t xml:space="preserve"> i obszary</w:t>
      </w:r>
      <w:r w:rsidR="00B660CD" w:rsidRPr="00E96B6A">
        <w:rPr>
          <w:rFonts w:asciiTheme="majorHAnsi" w:eastAsia="Calibri" w:hAnsiTheme="majorHAnsi" w:cstheme="majorHAnsi"/>
          <w:sz w:val="26"/>
          <w:szCs w:val="26"/>
        </w:rPr>
        <w:t>, które są domeną polityki na szczeblu ogólnopolskim i na które samorząd lokalny nie ma wpływu.</w:t>
      </w:r>
    </w:p>
    <w:p w14:paraId="3B2C6479" w14:textId="55FCB88D" w:rsidR="00FC25D8" w:rsidRPr="000852AA" w:rsidRDefault="00AE6A99" w:rsidP="000014D6">
      <w:pPr>
        <w:pStyle w:val="Nagwek2"/>
        <w:rPr>
          <w:rFonts w:asciiTheme="majorHAnsi" w:hAnsiTheme="majorHAnsi" w:cstheme="majorHAnsi"/>
          <w:b/>
          <w:bCs/>
          <w:sz w:val="32"/>
        </w:rPr>
      </w:pPr>
      <w:bookmarkStart w:id="10" w:name="_Toc132284011"/>
      <w:r w:rsidRPr="000852AA">
        <w:rPr>
          <w:rFonts w:asciiTheme="majorHAnsi" w:hAnsiTheme="majorHAnsi" w:cstheme="majorHAnsi"/>
          <w:b/>
          <w:bCs/>
          <w:sz w:val="32"/>
        </w:rPr>
        <w:t>V.I. Obszary naruszeń zasady równego traktowania lub obszary, gdzie występują największe wyzwania powodujące wykluczenie danej grupy społecznej wśród osób mieszkających w Bydgoszczy</w:t>
      </w:r>
      <w:bookmarkEnd w:id="10"/>
    </w:p>
    <w:p w14:paraId="3117557E" w14:textId="77777777" w:rsidR="00E64B48" w:rsidRPr="00E96B6A" w:rsidRDefault="00E64B48" w:rsidP="00E64B48">
      <w:pPr>
        <w:rPr>
          <w:rFonts w:asciiTheme="majorHAnsi" w:hAnsiTheme="majorHAnsi" w:cstheme="majorHAnsi"/>
          <w:b/>
          <w:bCs/>
          <w:sz w:val="10"/>
          <w:szCs w:val="10"/>
        </w:rPr>
      </w:pPr>
    </w:p>
    <w:p w14:paraId="67378CF3" w14:textId="05D74DD3" w:rsidR="00FC25D8" w:rsidRPr="00E96B6A" w:rsidRDefault="00BB39E6" w:rsidP="00143A36">
      <w:pPr>
        <w:spacing w:line="360" w:lineRule="auto"/>
        <w:jc w:val="both"/>
        <w:rPr>
          <w:rFonts w:asciiTheme="majorHAnsi" w:eastAsia="Calibri" w:hAnsiTheme="majorHAnsi" w:cstheme="majorHAnsi"/>
          <w:sz w:val="26"/>
          <w:szCs w:val="26"/>
        </w:rPr>
      </w:pPr>
      <w:r w:rsidRPr="00E96B6A">
        <w:rPr>
          <w:rFonts w:asciiTheme="majorHAnsi" w:eastAsia="Calibri" w:hAnsiTheme="majorHAnsi" w:cstheme="majorHAnsi"/>
          <w:sz w:val="26"/>
          <w:szCs w:val="26"/>
        </w:rPr>
        <w:t xml:space="preserve">Zdiagnozowane obszary, gdzie występują naruszenia zasady równego traktowania oraz największe wyzwania powodujące </w:t>
      </w:r>
      <w:r w:rsidRPr="00E96B6A">
        <w:rPr>
          <w:rFonts w:asciiTheme="majorHAnsi" w:eastAsia="Calibri" w:hAnsiTheme="majorHAnsi" w:cstheme="majorHAnsi"/>
          <w:b/>
          <w:sz w:val="26"/>
          <w:szCs w:val="26"/>
        </w:rPr>
        <w:t>wykluczenie ze względu na płeć</w:t>
      </w:r>
      <w:r w:rsidRPr="00E96B6A">
        <w:rPr>
          <w:rFonts w:asciiTheme="majorHAnsi" w:eastAsia="Calibri" w:hAnsiTheme="majorHAnsi" w:cstheme="majorHAnsi"/>
          <w:sz w:val="26"/>
          <w:szCs w:val="26"/>
        </w:rPr>
        <w:t xml:space="preserve">: </w:t>
      </w:r>
    </w:p>
    <w:p w14:paraId="59273FBC" w14:textId="77777777" w:rsidR="00FC25D8" w:rsidRPr="00E96B6A" w:rsidRDefault="00BB39E6" w:rsidP="00143A3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Theme="majorHAnsi" w:hAnsiTheme="majorHAnsi" w:cstheme="majorHAnsi"/>
          <w:color w:val="000000"/>
          <w:sz w:val="26"/>
          <w:szCs w:val="26"/>
        </w:rPr>
      </w:pPr>
      <w:r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t>Nierówności zarobkowe związane z tym, że kobiety na tych samych stanowiskach mające ten sam zakres obowiązków wciąż zarabiają mniej niż mężczyźni.</w:t>
      </w:r>
    </w:p>
    <w:p w14:paraId="51C4F9FE" w14:textId="77777777" w:rsidR="00FC25D8" w:rsidRPr="00E96B6A" w:rsidRDefault="00566295" w:rsidP="00143A3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Theme="majorHAnsi" w:hAnsiTheme="majorHAnsi" w:cstheme="majorHAnsi"/>
          <w:color w:val="000000"/>
          <w:sz w:val="26"/>
          <w:szCs w:val="26"/>
        </w:rPr>
      </w:pPr>
      <w:r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t>Wymierzona w kobiety i dzieci przemoc domowa, której sprawcami są mężczyźni i jej szczególny wzrost w trakcie pandemii.</w:t>
      </w:r>
    </w:p>
    <w:p w14:paraId="0CB7784B" w14:textId="4EDCEDD1" w:rsidR="00FC25D8" w:rsidRPr="00E96B6A" w:rsidRDefault="00BB39E6" w:rsidP="00143A3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Theme="majorHAnsi" w:hAnsiTheme="majorHAnsi" w:cstheme="majorHAnsi"/>
          <w:color w:val="000000"/>
          <w:sz w:val="26"/>
          <w:szCs w:val="26"/>
        </w:rPr>
      </w:pPr>
      <w:r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t xml:space="preserve">Brak dostępu do usług w zakresie zdrowia reprodukcyjnego i seksualnego w sposób wolny od dyskryminacji, przymusu </w:t>
      </w:r>
      <w:r w:rsidR="00542412">
        <w:rPr>
          <w:rFonts w:asciiTheme="majorHAnsi" w:eastAsia="Calibri" w:hAnsiTheme="majorHAnsi" w:cstheme="majorHAnsi"/>
          <w:color w:val="000000"/>
          <w:sz w:val="26"/>
          <w:szCs w:val="26"/>
        </w:rPr>
        <w:br/>
      </w:r>
      <w:r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t xml:space="preserve">i przemocy – obecny brak dostępu do procedur medycznych związanych z przerywaniem ciąży przy jednoczesnej eliminacji </w:t>
      </w:r>
      <w:r w:rsidR="00542412">
        <w:rPr>
          <w:rFonts w:asciiTheme="majorHAnsi" w:eastAsia="Calibri" w:hAnsiTheme="majorHAnsi" w:cstheme="majorHAnsi"/>
          <w:color w:val="000000"/>
          <w:sz w:val="26"/>
          <w:szCs w:val="26"/>
        </w:rPr>
        <w:br/>
      </w:r>
      <w:r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t>z placówek oświatowych treści edukacji seksualnej naraża życie i zdrowie kobiet.</w:t>
      </w:r>
    </w:p>
    <w:p w14:paraId="758E81C0" w14:textId="40808F76" w:rsidR="00FC25D8" w:rsidRPr="00E96B6A" w:rsidRDefault="00BB39E6" w:rsidP="00143A3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Theme="majorHAnsi" w:hAnsiTheme="majorHAnsi" w:cstheme="majorHAnsi"/>
          <w:color w:val="000000"/>
          <w:sz w:val="26"/>
          <w:szCs w:val="26"/>
        </w:rPr>
      </w:pPr>
      <w:r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lastRenderedPageBreak/>
        <w:t xml:space="preserve">Przemoc seksualna wymierzona w szczególności w kobiety i dziewczynki </w:t>
      </w:r>
      <w:r w:rsidR="00566295"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t>–</w:t>
      </w:r>
      <w:r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t xml:space="preserve"> sprawcom sprzyjają stereotypy i uprzedzenia, kultura milczenia i brak edukacji seksualnej, w związku z tym pozostają oni bezkarni.</w:t>
      </w:r>
    </w:p>
    <w:p w14:paraId="77149EE7" w14:textId="0C9C56FA" w:rsidR="00FC25D8" w:rsidRPr="00E96B6A" w:rsidRDefault="00BB39E6" w:rsidP="00143A3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Theme="majorHAnsi" w:hAnsiTheme="majorHAnsi" w:cstheme="majorHAnsi"/>
          <w:color w:val="000000"/>
          <w:sz w:val="26"/>
          <w:szCs w:val="26"/>
        </w:rPr>
      </w:pPr>
      <w:r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t xml:space="preserve">System edukacji utrwalający negatywne postawy wobec kobiet – ze szkół usuwane są wszelkie elementy edukacji antydyskryminacyjnej, a tradycyjne przekonania dotyczące płci są utrwalane przez stereotypy i uprzedzenia obecne </w:t>
      </w:r>
      <w:r w:rsidR="00542412">
        <w:rPr>
          <w:rFonts w:asciiTheme="majorHAnsi" w:eastAsia="Calibri" w:hAnsiTheme="majorHAnsi" w:cstheme="majorHAnsi"/>
          <w:color w:val="000000"/>
          <w:sz w:val="26"/>
          <w:szCs w:val="26"/>
        </w:rPr>
        <w:br/>
      </w:r>
      <w:r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t>w postawach nauczycieli i nauczycielek, w podręcznikach i w programie szkolnym.</w:t>
      </w:r>
    </w:p>
    <w:p w14:paraId="6D21035E" w14:textId="48B3CC04" w:rsidR="00FC25D8" w:rsidRPr="00E96B6A" w:rsidRDefault="00BB39E6" w:rsidP="00143A3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Theme="majorHAnsi" w:hAnsiTheme="majorHAnsi" w:cstheme="majorHAnsi"/>
          <w:color w:val="000000"/>
          <w:sz w:val="26"/>
          <w:szCs w:val="26"/>
        </w:rPr>
      </w:pPr>
      <w:r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t xml:space="preserve">Świadomość społeczna – istniejące w kulturze tradycyjnej przekonania dotyczące ról kobiet i mężczyzn uniemożliwiają obu płciom zaangażowanie się w poszczególne sfery życia społecznego. Kobiety mają ograniczone możliwości funkcjonowania </w:t>
      </w:r>
      <w:r w:rsidR="00F95CFF">
        <w:rPr>
          <w:rFonts w:asciiTheme="majorHAnsi" w:eastAsia="Calibri" w:hAnsiTheme="majorHAnsi" w:cstheme="majorHAnsi"/>
          <w:color w:val="000000"/>
          <w:sz w:val="26"/>
          <w:szCs w:val="26"/>
        </w:rPr>
        <w:br/>
      </w:r>
      <w:r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t xml:space="preserve">na równi z mężczyznami w sferze publicznej i zawodowej, a mężczyźni utrudnione podjęcie obowiązków partnerskich </w:t>
      </w:r>
      <w:r w:rsidR="00542412">
        <w:rPr>
          <w:rFonts w:asciiTheme="majorHAnsi" w:eastAsia="Calibri" w:hAnsiTheme="majorHAnsi" w:cstheme="majorHAnsi"/>
          <w:color w:val="000000"/>
          <w:sz w:val="26"/>
          <w:szCs w:val="26"/>
        </w:rPr>
        <w:br/>
      </w:r>
      <w:r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t>i rodzicielskich.</w:t>
      </w:r>
    </w:p>
    <w:p w14:paraId="268B2C4E" w14:textId="6A5DC231" w:rsidR="00FC25D8" w:rsidRPr="00E96B6A" w:rsidRDefault="00BB39E6" w:rsidP="00143A3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Theme="majorHAnsi" w:hAnsiTheme="majorHAnsi" w:cstheme="majorHAnsi"/>
          <w:color w:val="000000"/>
          <w:sz w:val="26"/>
          <w:szCs w:val="26"/>
        </w:rPr>
      </w:pPr>
      <w:r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t xml:space="preserve">Brak postaci kobiecych w przestrzeni i pamięci historyczno-kulturowej – nieistnienie w świadomości społecznej dokonań kobiet. Brak jest ich w nazwach ulic, w pamięci o najsłynniejszych postaciach w historii miasta, niewidoczny jest ich wkład </w:t>
      </w:r>
      <w:r w:rsidR="00542412">
        <w:rPr>
          <w:rFonts w:asciiTheme="majorHAnsi" w:eastAsia="Calibri" w:hAnsiTheme="majorHAnsi" w:cstheme="majorHAnsi"/>
          <w:color w:val="000000"/>
          <w:sz w:val="26"/>
          <w:szCs w:val="26"/>
        </w:rPr>
        <w:br/>
      </w:r>
      <w:r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t xml:space="preserve">w wydarzenia historyczne, kulturę. Wizerunek kobiet jest kształtowany w oparciu o tradycyjne przekonania </w:t>
      </w:r>
      <w:r w:rsidR="00566295"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t>–</w:t>
      </w:r>
      <w:r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t xml:space="preserve"> jako „piastunki ogniska domowego”.</w:t>
      </w:r>
    </w:p>
    <w:p w14:paraId="442F6941" w14:textId="29EFD4B4" w:rsidR="00FC25D8" w:rsidRPr="00E96B6A" w:rsidRDefault="00BB39E6" w:rsidP="0056629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left="714" w:hanging="357"/>
        <w:jc w:val="both"/>
        <w:rPr>
          <w:rFonts w:asciiTheme="majorHAnsi" w:hAnsiTheme="majorHAnsi" w:cstheme="majorHAnsi"/>
          <w:color w:val="000000"/>
          <w:sz w:val="26"/>
          <w:szCs w:val="26"/>
        </w:rPr>
      </w:pPr>
      <w:r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t xml:space="preserve">Okazywanie lekceważenia kobietom w sferze publicznej poprzez poniżanie i obrażanie kobiet, które to akty spotykają się </w:t>
      </w:r>
      <w:r w:rsidR="00542412">
        <w:rPr>
          <w:rFonts w:asciiTheme="majorHAnsi" w:eastAsia="Calibri" w:hAnsiTheme="majorHAnsi" w:cstheme="majorHAnsi"/>
          <w:color w:val="000000"/>
          <w:sz w:val="26"/>
          <w:szCs w:val="26"/>
        </w:rPr>
        <w:br/>
      </w:r>
      <w:r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t>z przyzwoleniem społecznym. Kobiety w sferze publicznej muszą pokonywać</w:t>
      </w:r>
      <w:r w:rsidR="00566295"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t xml:space="preserve"> dodatkowe</w:t>
      </w:r>
      <w:r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t xml:space="preserve"> przeszkody związane z okazywaniem im braku szacunku oraz zawstydzaniem ich.</w:t>
      </w:r>
    </w:p>
    <w:p w14:paraId="69E5AFF0" w14:textId="42D107B8" w:rsidR="00FC25D8" w:rsidRPr="00E96B6A" w:rsidRDefault="00BB39E6" w:rsidP="00143A36">
      <w:pPr>
        <w:spacing w:line="360" w:lineRule="auto"/>
        <w:jc w:val="both"/>
        <w:rPr>
          <w:rFonts w:asciiTheme="majorHAnsi" w:eastAsia="Calibri" w:hAnsiTheme="majorHAnsi" w:cstheme="majorHAnsi"/>
          <w:sz w:val="26"/>
          <w:szCs w:val="26"/>
        </w:rPr>
      </w:pPr>
      <w:r w:rsidRPr="00E96B6A">
        <w:rPr>
          <w:rFonts w:asciiTheme="majorHAnsi" w:eastAsia="Calibri" w:hAnsiTheme="majorHAnsi" w:cstheme="majorHAnsi"/>
          <w:sz w:val="26"/>
          <w:szCs w:val="26"/>
        </w:rPr>
        <w:t xml:space="preserve">Zdiagnozowane obszary, gdzie występują naruszenia zasady równego traktowania oraz największe wyzwania powodujące </w:t>
      </w:r>
      <w:r w:rsidRPr="00E96B6A">
        <w:rPr>
          <w:rFonts w:asciiTheme="majorHAnsi" w:eastAsia="Calibri" w:hAnsiTheme="majorHAnsi" w:cstheme="majorHAnsi"/>
          <w:b/>
          <w:sz w:val="26"/>
          <w:szCs w:val="26"/>
        </w:rPr>
        <w:t>wykluczenie ze względu na rasę, pochodzenie etniczne i narodowość</w:t>
      </w:r>
      <w:r w:rsidRPr="00E96B6A">
        <w:rPr>
          <w:rFonts w:asciiTheme="majorHAnsi" w:eastAsia="Calibri" w:hAnsiTheme="majorHAnsi" w:cstheme="majorHAnsi"/>
          <w:sz w:val="26"/>
          <w:szCs w:val="26"/>
        </w:rPr>
        <w:t xml:space="preserve">: </w:t>
      </w:r>
    </w:p>
    <w:p w14:paraId="2B9B7569" w14:textId="5C9EB7BC" w:rsidR="00FC25D8" w:rsidRPr="00E96B6A" w:rsidRDefault="00BB39E6" w:rsidP="00143A3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Theme="majorHAnsi" w:hAnsiTheme="majorHAnsi" w:cstheme="majorHAnsi"/>
          <w:color w:val="000000"/>
          <w:sz w:val="26"/>
          <w:szCs w:val="26"/>
        </w:rPr>
      </w:pPr>
      <w:r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lastRenderedPageBreak/>
        <w:t>Doświadczanie przemocy w życiu codziennym – z uwagi na mniejszą sprawność językową i postrzegany niższy status społeczny kobiety migrantki są narażone na wykorzystywanie seksualne, a mężczyźni</w:t>
      </w:r>
      <w:r w:rsidR="006811CA"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t xml:space="preserve"> migranci</w:t>
      </w:r>
      <w:r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t xml:space="preserve"> na przemoc fizyczną, której pretekstem staje się inny język </w:t>
      </w:r>
      <w:r w:rsidR="006811CA"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t>lub</w:t>
      </w:r>
      <w:r w:rsidR="007338A6"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t xml:space="preserve"> inny kolor skóry.</w:t>
      </w:r>
    </w:p>
    <w:p w14:paraId="05F41437" w14:textId="70BFBD60" w:rsidR="00FC25D8" w:rsidRPr="00E96B6A" w:rsidRDefault="00BB39E6" w:rsidP="00143A3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Theme="majorHAnsi" w:hAnsiTheme="majorHAnsi" w:cstheme="majorHAnsi"/>
          <w:color w:val="000000"/>
          <w:sz w:val="26"/>
          <w:szCs w:val="26"/>
        </w:rPr>
      </w:pPr>
      <w:r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t xml:space="preserve">Gorsze traktowanie przez pracodawców – z powodu mniejszej sprawności komunikacyjnej, braku znajomości polskiego prawa i mniejszych możliwości ochrony siebie migranci są narażeni na różnego rodzaju wykorzystywanie i oszustwa związane </w:t>
      </w:r>
      <w:r w:rsidR="00542412">
        <w:rPr>
          <w:rFonts w:asciiTheme="majorHAnsi" w:eastAsia="Calibri" w:hAnsiTheme="majorHAnsi" w:cstheme="majorHAnsi"/>
          <w:color w:val="000000"/>
          <w:sz w:val="26"/>
          <w:szCs w:val="26"/>
        </w:rPr>
        <w:br/>
      </w:r>
      <w:r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t xml:space="preserve">z zatrudnianiem na czarno, nieprzestrzeganiem warunków umowy, niepłaceniem </w:t>
      </w:r>
      <w:r w:rsidR="006811CA"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t>wynagrodzenia</w:t>
      </w:r>
      <w:r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t xml:space="preserve"> itp.</w:t>
      </w:r>
    </w:p>
    <w:p w14:paraId="7FB83800" w14:textId="77777777" w:rsidR="00FC25D8" w:rsidRPr="00E96B6A" w:rsidRDefault="00BB39E6" w:rsidP="00143A3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Theme="majorHAnsi" w:hAnsiTheme="majorHAnsi" w:cstheme="majorHAnsi"/>
          <w:color w:val="000000"/>
          <w:sz w:val="26"/>
          <w:szCs w:val="26"/>
        </w:rPr>
      </w:pPr>
      <w:r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t>Dyskryminacja w dostępie do usług, w tym szczególnie w wynajmie mieszkań –</w:t>
      </w:r>
      <w:r w:rsidR="006811CA"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t xml:space="preserve"> </w:t>
      </w:r>
      <w:r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t xml:space="preserve">cudzoziemcy doświadczają odmów najmu mieszkań, </w:t>
      </w:r>
      <w:r w:rsidR="006811CA"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t>proponuje</w:t>
      </w:r>
      <w:r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t xml:space="preserve"> się im zawyżone stawki, nie jest im zwracana kaucja. Migranci i migrantki doświadczają odmowy dostępu do usług lub gorszego traktowania w sklepach czy restauracjach.</w:t>
      </w:r>
    </w:p>
    <w:p w14:paraId="594956C7" w14:textId="06D110BA" w:rsidR="00FC25D8" w:rsidRPr="00E96B6A" w:rsidRDefault="00BB39E6" w:rsidP="00143A3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Theme="majorHAnsi" w:hAnsiTheme="majorHAnsi" w:cstheme="majorHAnsi"/>
          <w:color w:val="000000"/>
          <w:sz w:val="26"/>
          <w:szCs w:val="26"/>
        </w:rPr>
      </w:pPr>
      <w:r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t xml:space="preserve">Utrudniony dostęp do opieki medycznej – z uwagi na brak znajomości języka polskiego przez cudzoziemców i brak znajomości języków obcych przez personel medyczny każdego szczebla, migranci i migrantki mają utrudniony dostęp do opieki zdrowotnej począwszy od wyboru ubezpieczenia medycznego, poprzez rejestrację na wizyty lekarskie, odbycie konsultacji medycznych </w:t>
      </w:r>
      <w:r w:rsidR="00542412">
        <w:rPr>
          <w:rFonts w:asciiTheme="majorHAnsi" w:eastAsia="Calibri" w:hAnsiTheme="majorHAnsi" w:cstheme="majorHAnsi"/>
          <w:color w:val="000000"/>
          <w:sz w:val="26"/>
          <w:szCs w:val="26"/>
        </w:rPr>
        <w:br/>
      </w:r>
      <w:r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t>aż po realizację zaleceń lekarskich.</w:t>
      </w:r>
    </w:p>
    <w:p w14:paraId="6D92F704" w14:textId="1D7B64FF" w:rsidR="00FC25D8" w:rsidRPr="00E96B6A" w:rsidRDefault="00BB39E6" w:rsidP="006811C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Theme="majorHAnsi" w:hAnsiTheme="majorHAnsi" w:cstheme="majorHAnsi"/>
          <w:color w:val="000000"/>
          <w:sz w:val="26"/>
          <w:szCs w:val="26"/>
        </w:rPr>
      </w:pPr>
      <w:r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t xml:space="preserve">Świadomość społeczna – istniejące w społeczeństwie stereotypy i uprzedzenia tworzą dystans społeczny wobec osób o innym kolorze skóry, pochodzeniu etnicznym czy narodowości. Osoby te bywają niechętnie widziane jako sąsiedzi, pracownicy </w:t>
      </w:r>
      <w:r w:rsidR="00542412">
        <w:rPr>
          <w:rFonts w:asciiTheme="majorHAnsi" w:eastAsia="Calibri" w:hAnsiTheme="majorHAnsi" w:cstheme="majorHAnsi"/>
          <w:color w:val="000000"/>
          <w:sz w:val="26"/>
          <w:szCs w:val="26"/>
        </w:rPr>
        <w:br/>
      </w:r>
      <w:r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t>czy nowi członkowie rodzin.</w:t>
      </w:r>
    </w:p>
    <w:p w14:paraId="3A1B55C8" w14:textId="21DE51AC" w:rsidR="00FC25D8" w:rsidRPr="00E96B6A" w:rsidRDefault="00BB39E6" w:rsidP="00143A3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Theme="majorHAnsi" w:hAnsiTheme="majorHAnsi" w:cstheme="majorHAnsi"/>
          <w:color w:val="000000"/>
          <w:sz w:val="26"/>
          <w:szCs w:val="26"/>
        </w:rPr>
      </w:pPr>
      <w:r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t xml:space="preserve">Utrudniona legalizacja pobytu – cudzoziemcy spoza UE doświadczają przedłużających się postępowań w sprawach legalizacji pobytu i braku dostępu do informacji. Całkowita zależność od decyzji urzędników sprawia, że migranci i migrantki żyją </w:t>
      </w:r>
      <w:r w:rsidR="00542412">
        <w:rPr>
          <w:rFonts w:asciiTheme="majorHAnsi" w:eastAsia="Calibri" w:hAnsiTheme="majorHAnsi" w:cstheme="majorHAnsi"/>
          <w:color w:val="000000"/>
          <w:sz w:val="26"/>
          <w:szCs w:val="26"/>
        </w:rPr>
        <w:br/>
      </w:r>
      <w:r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lastRenderedPageBreak/>
        <w:t>w niepewnej i stresującej sytuacji grożącej utratą pracy, środków do życia, mieszkania, a nawet deportacją.</w:t>
      </w:r>
    </w:p>
    <w:p w14:paraId="45B6A0EA" w14:textId="0F1139F8" w:rsidR="00FC25D8" w:rsidRPr="00E96B6A" w:rsidRDefault="00BB39E6" w:rsidP="00143A3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Theme="majorHAnsi" w:hAnsiTheme="majorHAnsi" w:cstheme="majorHAnsi"/>
          <w:color w:val="000000"/>
          <w:sz w:val="26"/>
          <w:szCs w:val="26"/>
        </w:rPr>
      </w:pPr>
      <w:r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t xml:space="preserve">Utrudnienia w załatwianiu pozostałych spraw bytowych (leżących w gestii Urzędu Miasta i instytucji miejskich) </w:t>
      </w:r>
      <w:r w:rsidR="006811CA"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t>–</w:t>
      </w:r>
      <w:r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t xml:space="preserve"> trudności komunikacyjne (nieznajomość języka obcego przez urzędników), ograniczona liczba urzędów i godzin ich otwarcia, utrudniony dostęp do informacji i brak znajomości procedur, a także kontekstu kulturowego</w:t>
      </w:r>
      <w:r w:rsidR="006811CA"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t>,</w:t>
      </w:r>
      <w:r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t xml:space="preserve"> sprawiają, że migrantom i migrantkom trudno jest załatwić podstawowe sprawy bytowe (</w:t>
      </w:r>
      <w:r w:rsidR="006811CA"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t xml:space="preserve">np. </w:t>
      </w:r>
      <w:r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t>meldune</w:t>
      </w:r>
      <w:r w:rsidR="007338A6"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t>k, prawo jazdy).</w:t>
      </w:r>
    </w:p>
    <w:p w14:paraId="0A4800E3" w14:textId="027E4063" w:rsidR="00FC25D8" w:rsidRPr="00E96B6A" w:rsidRDefault="00BB39E6" w:rsidP="00143A3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Theme="majorHAnsi" w:hAnsiTheme="majorHAnsi" w:cstheme="majorHAnsi"/>
          <w:color w:val="000000"/>
          <w:sz w:val="26"/>
          <w:szCs w:val="26"/>
        </w:rPr>
      </w:pPr>
      <w:r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t>Mniejsze możliwości ochrony prawnej i samorzecznictwa – migranci m.in. z powodów finansowych mają mniejsze możliwości korzystania z pomocy prawnej, a z uwagi na skomplikowane ramy prawne i proceduralne funkcjonowania organizacji pozarządowych w Polsce w praktyce założenie i prowadzeni</w:t>
      </w:r>
      <w:r w:rsidR="006811CA"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t>e</w:t>
      </w:r>
      <w:r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t xml:space="preserve"> organizacji pozarządowej przez migrantów jest niemożliwe bez wykwalifikowanej pomocy zewnętrznej.</w:t>
      </w:r>
    </w:p>
    <w:p w14:paraId="0756A9B5" w14:textId="7438CD43" w:rsidR="00FC25D8" w:rsidRPr="00E96B6A" w:rsidRDefault="00BB39E6" w:rsidP="00143A3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Theme="majorHAnsi" w:hAnsiTheme="majorHAnsi" w:cstheme="majorHAnsi"/>
          <w:color w:val="000000"/>
          <w:sz w:val="26"/>
          <w:szCs w:val="26"/>
        </w:rPr>
      </w:pPr>
      <w:r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t>Trudności w odnalezieniu się w nowym miejscu pobytu – obcość nowego miejsca pobytu jakim jest Bydgoszcz dodatkowo wzmacniania jest przez trudności komunikacyjne (brak znajomości języków obcych przez mieszkańców i mieszkanki, brak informacji w językach obcych itd.), a także na brak działań ułatwiających integrację migrantów między sobą.</w:t>
      </w:r>
    </w:p>
    <w:p w14:paraId="22B942CC" w14:textId="77777777" w:rsidR="00FC25D8" w:rsidRPr="00E96B6A" w:rsidRDefault="00BB39E6" w:rsidP="006811C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left="714" w:hanging="357"/>
        <w:jc w:val="both"/>
        <w:rPr>
          <w:rFonts w:asciiTheme="majorHAnsi" w:hAnsiTheme="majorHAnsi" w:cstheme="majorHAnsi"/>
          <w:color w:val="000000"/>
          <w:sz w:val="26"/>
          <w:szCs w:val="26"/>
        </w:rPr>
      </w:pPr>
      <w:r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t>Utrudniony dostęp do kultury – niewielka ilość wydarzeń jest tłumaczona na języki obce.</w:t>
      </w:r>
    </w:p>
    <w:p w14:paraId="38444EDF" w14:textId="77777777" w:rsidR="00FC25D8" w:rsidRPr="00E96B6A" w:rsidRDefault="00BB39E6" w:rsidP="00143A36">
      <w:pPr>
        <w:spacing w:line="360" w:lineRule="auto"/>
        <w:jc w:val="both"/>
        <w:rPr>
          <w:rFonts w:asciiTheme="majorHAnsi" w:eastAsia="Calibri" w:hAnsiTheme="majorHAnsi" w:cstheme="majorHAnsi"/>
          <w:sz w:val="26"/>
          <w:szCs w:val="26"/>
        </w:rPr>
      </w:pPr>
      <w:r w:rsidRPr="00E96B6A">
        <w:rPr>
          <w:rFonts w:asciiTheme="majorHAnsi" w:eastAsia="Calibri" w:hAnsiTheme="majorHAnsi" w:cstheme="majorHAnsi"/>
          <w:sz w:val="26"/>
          <w:szCs w:val="26"/>
        </w:rPr>
        <w:t xml:space="preserve">Zdiagnozowane obszary, gdzie występują naruszenia zasady równego traktowania oraz największe wyzwania powodujące </w:t>
      </w:r>
      <w:r w:rsidRPr="00E96B6A">
        <w:rPr>
          <w:rFonts w:asciiTheme="majorHAnsi" w:eastAsia="Calibri" w:hAnsiTheme="majorHAnsi" w:cstheme="majorHAnsi"/>
          <w:b/>
          <w:sz w:val="26"/>
          <w:szCs w:val="26"/>
        </w:rPr>
        <w:t>wykluczenie ze względu na religię, wyznanie, światopogląd</w:t>
      </w:r>
      <w:r w:rsidRPr="00E96B6A">
        <w:rPr>
          <w:rFonts w:asciiTheme="majorHAnsi" w:eastAsia="Calibri" w:hAnsiTheme="majorHAnsi" w:cstheme="majorHAnsi"/>
          <w:sz w:val="26"/>
          <w:szCs w:val="26"/>
        </w:rPr>
        <w:t>:</w:t>
      </w:r>
    </w:p>
    <w:p w14:paraId="2F9294C8" w14:textId="68EFEE73" w:rsidR="00FC25D8" w:rsidRPr="00E96B6A" w:rsidRDefault="00BB39E6" w:rsidP="00143A3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Theme="majorHAnsi" w:eastAsia="Calibri" w:hAnsiTheme="majorHAnsi" w:cstheme="majorHAnsi"/>
          <w:color w:val="000000"/>
          <w:sz w:val="26"/>
          <w:szCs w:val="26"/>
        </w:rPr>
      </w:pPr>
      <w:r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t xml:space="preserve">Organizacja lekcji religii przez szkoły i przedszkola – </w:t>
      </w:r>
      <w:r w:rsidR="006D5010"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t xml:space="preserve">nie zawsze lekcje religii są umieszczone w planie lekcji na początku lub </w:t>
      </w:r>
      <w:r w:rsidR="00542412">
        <w:rPr>
          <w:rFonts w:asciiTheme="majorHAnsi" w:eastAsia="Calibri" w:hAnsiTheme="majorHAnsi" w:cstheme="majorHAnsi"/>
          <w:color w:val="000000"/>
          <w:sz w:val="26"/>
          <w:szCs w:val="26"/>
        </w:rPr>
        <w:br/>
      </w:r>
      <w:r w:rsidR="006D5010"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t>na końcu dnia,</w:t>
      </w:r>
      <w:r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t xml:space="preserve"> pobieranie</w:t>
      </w:r>
      <w:r w:rsidR="000336EF"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t xml:space="preserve"> przez </w:t>
      </w:r>
      <w:r w:rsidR="003F52B2"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t>niektóre jednostki</w:t>
      </w:r>
      <w:r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t xml:space="preserve"> </w:t>
      </w:r>
      <w:r w:rsidR="000336EF"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t xml:space="preserve">oświadczeń </w:t>
      </w:r>
      <w:r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t xml:space="preserve">niezgodnych z </w:t>
      </w:r>
      <w:r w:rsidR="000336EF"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t>zapisami właściwego rozporządzenia.</w:t>
      </w:r>
      <w:r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t xml:space="preserve"> </w:t>
      </w:r>
    </w:p>
    <w:p w14:paraId="52A192E5" w14:textId="4078BA4E" w:rsidR="00FC25D8" w:rsidRPr="00E96B6A" w:rsidRDefault="006D5010" w:rsidP="00143A3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Theme="majorHAnsi" w:eastAsia="Calibri" w:hAnsiTheme="majorHAnsi" w:cstheme="majorHAnsi"/>
          <w:color w:val="000000"/>
          <w:sz w:val="26"/>
          <w:szCs w:val="26"/>
        </w:rPr>
      </w:pPr>
      <w:r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t>Niektóre osoby zwracają uwagę na brak</w:t>
      </w:r>
      <w:r w:rsidR="00BB39E6"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t xml:space="preserve"> </w:t>
      </w:r>
      <w:r w:rsidR="007A4048"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t xml:space="preserve">neutralności religijnej, poprzez m.in. </w:t>
      </w:r>
      <w:r w:rsidR="00217AD4"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t>wiszące</w:t>
      </w:r>
      <w:r w:rsidR="007A4048"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t xml:space="preserve"> w przestrzeniach publicznych</w:t>
      </w:r>
      <w:r w:rsidR="00217AD4"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t xml:space="preserve"> krzyże,</w:t>
      </w:r>
      <w:r w:rsidR="00BB39E6"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t xml:space="preserve"> dobór gości honorowych.</w:t>
      </w:r>
    </w:p>
    <w:p w14:paraId="1B8D3170" w14:textId="72901FD9" w:rsidR="00FC25D8" w:rsidRPr="00E96B6A" w:rsidRDefault="00BB39E6" w:rsidP="00143A3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Theme="majorHAnsi" w:hAnsiTheme="majorHAnsi" w:cstheme="majorHAnsi"/>
          <w:color w:val="000000"/>
          <w:sz w:val="26"/>
          <w:szCs w:val="26"/>
        </w:rPr>
      </w:pPr>
      <w:r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lastRenderedPageBreak/>
        <w:t>Sytuacja społeczna dzieci bezwyznaniowych lub z mniejszości religijnych – zdarza się, że bezwyznaniowość przedstawiana jest w negatywnym świetle jako „grzech” lub „odstępstwo".</w:t>
      </w:r>
    </w:p>
    <w:p w14:paraId="439E3D67" w14:textId="579BB01B" w:rsidR="00FC25D8" w:rsidRPr="00E96B6A" w:rsidRDefault="00BB39E6" w:rsidP="00143A3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Theme="majorHAnsi" w:hAnsiTheme="majorHAnsi" w:cstheme="majorHAnsi"/>
          <w:color w:val="000000"/>
          <w:sz w:val="26"/>
          <w:szCs w:val="26"/>
        </w:rPr>
      </w:pPr>
      <w:r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t xml:space="preserve">Świadomość społeczna – istnienie w świadomości społecznej stereotypów i uprzedzeń w stosunku do osób bezwyznaniowych lub religii mniejszościowych, przekonanie części osób należących do grupy dominującej (rzymskokatolickiej), że równe traktowanie osób bezwyznaniowych zagraża ich religii i w związku z tym subiektywne poczucie zagrożenia i opór związany </w:t>
      </w:r>
      <w:r w:rsidR="00542412">
        <w:rPr>
          <w:rFonts w:asciiTheme="majorHAnsi" w:eastAsia="Calibri" w:hAnsiTheme="majorHAnsi" w:cstheme="majorHAnsi"/>
          <w:color w:val="000000"/>
          <w:sz w:val="26"/>
          <w:szCs w:val="26"/>
        </w:rPr>
        <w:br/>
      </w:r>
      <w:r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t>z dostrzeżeniem potrzeb i problemów osób bezwyznaniowych.</w:t>
      </w:r>
    </w:p>
    <w:p w14:paraId="28A67B06" w14:textId="77777777" w:rsidR="00FC25D8" w:rsidRPr="00E96B6A" w:rsidRDefault="00BB39E6" w:rsidP="006811C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left="714" w:hanging="357"/>
        <w:jc w:val="both"/>
        <w:rPr>
          <w:rFonts w:asciiTheme="majorHAnsi" w:hAnsiTheme="majorHAnsi" w:cstheme="majorHAnsi"/>
          <w:color w:val="000000"/>
          <w:sz w:val="26"/>
          <w:szCs w:val="26"/>
        </w:rPr>
      </w:pPr>
      <w:r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t>Brak faktycznego rozdziału Kościoła/religii od państwa – wpływ hierarchów Kościoła rzymskokatolickiego na kształtowanie prawodawstwa i praktyk życia codziennego wymierzonych m.in. w osoby bezwyznaniowe, kobiety, osoby LGBT+.</w:t>
      </w:r>
    </w:p>
    <w:p w14:paraId="15CA7085" w14:textId="77777777" w:rsidR="00FC25D8" w:rsidRPr="00E96B6A" w:rsidRDefault="00BB39E6" w:rsidP="00143A36">
      <w:pPr>
        <w:spacing w:line="360" w:lineRule="auto"/>
        <w:jc w:val="both"/>
        <w:rPr>
          <w:rFonts w:asciiTheme="majorHAnsi" w:eastAsia="Calibri" w:hAnsiTheme="majorHAnsi" w:cstheme="majorHAnsi"/>
          <w:b/>
          <w:sz w:val="26"/>
          <w:szCs w:val="26"/>
        </w:rPr>
      </w:pPr>
      <w:r w:rsidRPr="00E96B6A">
        <w:rPr>
          <w:rFonts w:asciiTheme="majorHAnsi" w:eastAsia="Calibri" w:hAnsiTheme="majorHAnsi" w:cstheme="majorHAnsi"/>
          <w:sz w:val="26"/>
          <w:szCs w:val="26"/>
        </w:rPr>
        <w:t xml:space="preserve">Zdiagnozowane obszary, gdzie występują naruszenia zasady równego traktowania oraz największe wyzwania powodujące </w:t>
      </w:r>
      <w:r w:rsidRPr="00E96B6A">
        <w:rPr>
          <w:rFonts w:asciiTheme="majorHAnsi" w:eastAsia="Calibri" w:hAnsiTheme="majorHAnsi" w:cstheme="majorHAnsi"/>
          <w:b/>
          <w:sz w:val="26"/>
          <w:szCs w:val="26"/>
        </w:rPr>
        <w:t xml:space="preserve">wykluczenie ze względu na stan zdrowia, niepełnosprawność: </w:t>
      </w:r>
    </w:p>
    <w:p w14:paraId="124B61E8" w14:textId="3347A24C" w:rsidR="00FC25D8" w:rsidRPr="00E96B6A" w:rsidRDefault="00BB39E6" w:rsidP="00143A36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Theme="majorHAnsi" w:hAnsiTheme="majorHAnsi" w:cstheme="majorHAnsi"/>
          <w:color w:val="000000"/>
          <w:sz w:val="26"/>
          <w:szCs w:val="26"/>
        </w:rPr>
      </w:pPr>
      <w:r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t>Trudności w skorzystaniu z systemu wsparcia – z uwagi na obciążenie biurokracją i niejasne procedury, im większy stopień niepełnosprawności osoby zależnej, tym mniejsza mobilność opiekunów, a więc mniejsze zasoby, aby móc skorzystać z systemu wsparcia.</w:t>
      </w:r>
    </w:p>
    <w:p w14:paraId="70F7AE9C" w14:textId="5E2A0697" w:rsidR="00FC25D8" w:rsidRPr="00E96B6A" w:rsidRDefault="00BB39E6" w:rsidP="00143A36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Theme="majorHAnsi" w:hAnsiTheme="majorHAnsi" w:cstheme="majorHAnsi"/>
          <w:color w:val="000000"/>
          <w:sz w:val="26"/>
          <w:szCs w:val="26"/>
        </w:rPr>
      </w:pPr>
      <w:r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t>Systemowe ograniczenia w możliwości podjęcia pracy przez opiekuna osoby z niepełnosprawnością – opiekunowie członków rodziny nie mogą wykonywać żadnej pracy, jeśli pobierają któreś ze świadczeń opiekuńczych.</w:t>
      </w:r>
    </w:p>
    <w:p w14:paraId="68F292C0" w14:textId="0ABFDF18" w:rsidR="00FC25D8" w:rsidRPr="00E96B6A" w:rsidRDefault="00BB39E6" w:rsidP="00143A36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Theme="majorHAnsi" w:hAnsiTheme="majorHAnsi" w:cstheme="majorHAnsi"/>
          <w:color w:val="000000"/>
          <w:sz w:val="26"/>
          <w:szCs w:val="26"/>
        </w:rPr>
      </w:pPr>
      <w:r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t xml:space="preserve">Ograniczona dostępność przestrzeni miejskiej dla osób z niepełnosprawnością ruchową – budynki instytucji miejskich, infrastruktura miejska, placówki opieki zdrowotnej i komunikacja </w:t>
      </w:r>
      <w:r w:rsidR="007338A6"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t>są</w:t>
      </w:r>
      <w:r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t xml:space="preserve"> niedostatecznie dostosowan</w:t>
      </w:r>
      <w:r w:rsidR="007338A6"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t>e</w:t>
      </w:r>
      <w:r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t xml:space="preserve"> do potrzeb osób </w:t>
      </w:r>
      <w:r w:rsidR="00542412">
        <w:rPr>
          <w:rFonts w:asciiTheme="majorHAnsi" w:eastAsia="Calibri" w:hAnsiTheme="majorHAnsi" w:cstheme="majorHAnsi"/>
          <w:color w:val="000000"/>
          <w:sz w:val="26"/>
          <w:szCs w:val="26"/>
        </w:rPr>
        <w:br/>
      </w:r>
      <w:r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t>z niepełnosprawnościami. Brak jest także pełnej dostępności choć jednej przebieralni na basenie i jednego gabinetu ginekologicznego.</w:t>
      </w:r>
    </w:p>
    <w:p w14:paraId="3CF4C829" w14:textId="7DDE42AE" w:rsidR="00FC25D8" w:rsidRPr="00E96B6A" w:rsidRDefault="00BB39E6" w:rsidP="00143A36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Theme="majorHAnsi" w:hAnsiTheme="majorHAnsi" w:cstheme="majorHAnsi"/>
          <w:color w:val="000000"/>
          <w:sz w:val="26"/>
          <w:szCs w:val="26"/>
        </w:rPr>
      </w:pPr>
      <w:r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lastRenderedPageBreak/>
        <w:t xml:space="preserve">Ograniczona dostępność rehabilitacji i zajęć sportowych – występują trudności w skorzystaniu z zajęć sportowych </w:t>
      </w:r>
      <w:r w:rsidR="00542412">
        <w:rPr>
          <w:rFonts w:asciiTheme="majorHAnsi" w:eastAsia="Calibri" w:hAnsiTheme="majorHAnsi" w:cstheme="majorHAnsi"/>
          <w:color w:val="000000"/>
          <w:sz w:val="26"/>
          <w:szCs w:val="26"/>
        </w:rPr>
        <w:br/>
      </w:r>
      <w:r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t>i rehabilitacyjnych, dla dzieci i osób dorosłych z niepełnosprawnościami.</w:t>
      </w:r>
    </w:p>
    <w:p w14:paraId="15AFA2C4" w14:textId="0CA36E90" w:rsidR="00FC25D8" w:rsidRPr="00E96B6A" w:rsidRDefault="00BB39E6" w:rsidP="00143A36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Theme="majorHAnsi" w:hAnsiTheme="majorHAnsi" w:cstheme="majorHAnsi"/>
          <w:color w:val="000000"/>
          <w:sz w:val="26"/>
          <w:szCs w:val="26"/>
        </w:rPr>
      </w:pPr>
      <w:r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t>Ograniczona dostępność oferty kulturalnej – niewielka ilość filmów z audiodeskrypcją i wydarzeń tłumaczonych na polski język migowy.</w:t>
      </w:r>
    </w:p>
    <w:p w14:paraId="0E03F2D4" w14:textId="74D55084" w:rsidR="00FC25D8" w:rsidRPr="00E96B6A" w:rsidRDefault="00BB39E6" w:rsidP="00143A36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Theme="majorHAnsi" w:hAnsiTheme="majorHAnsi" w:cstheme="majorHAnsi"/>
          <w:color w:val="000000"/>
          <w:sz w:val="26"/>
          <w:szCs w:val="26"/>
        </w:rPr>
      </w:pPr>
      <w:r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t>Niewielka dostępność miejsc opieki wytchnieniowej – opiekunowie osób z niepełnosprawnością nie mają dostatecznego wsparcia, co uniemożliwia im załatwienie najprostszych spraw codziennych, a także odpoczynek.</w:t>
      </w:r>
    </w:p>
    <w:p w14:paraId="48875647" w14:textId="33507F08" w:rsidR="00FC25D8" w:rsidRPr="00E96B6A" w:rsidRDefault="00BB39E6" w:rsidP="00143A36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Theme="majorHAnsi" w:hAnsiTheme="majorHAnsi" w:cstheme="majorHAnsi"/>
          <w:color w:val="000000"/>
          <w:sz w:val="26"/>
          <w:szCs w:val="26"/>
        </w:rPr>
      </w:pPr>
      <w:r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t>Świadomość społeczna – mała otwartość na osoby z niepełnosprawnościami, stereotypy i uprzedzenia utrudniające kontakt.</w:t>
      </w:r>
    </w:p>
    <w:p w14:paraId="0B05C287" w14:textId="54A1933C" w:rsidR="00FC25D8" w:rsidRPr="00E96B6A" w:rsidRDefault="00BB39E6" w:rsidP="00143A36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Theme="majorHAnsi" w:hAnsiTheme="majorHAnsi" w:cstheme="majorHAnsi"/>
          <w:color w:val="000000"/>
          <w:sz w:val="26"/>
          <w:szCs w:val="26"/>
        </w:rPr>
      </w:pPr>
      <w:r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t xml:space="preserve">Trudne porody w szpitalach – z uwagi na wykluczenie dostępu do przerywania ciąży w przypadku ciężkiego uszkodzenia płodu, kobiety </w:t>
      </w:r>
      <w:r w:rsidR="006811CA"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t>muszą</w:t>
      </w:r>
      <w:r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t xml:space="preserve"> </w:t>
      </w:r>
      <w:r w:rsidR="006811CA"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t>urodzić</w:t>
      </w:r>
      <w:r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t xml:space="preserve"> dzieci z zaawansowaną niepełnosprawnością, martw</w:t>
      </w:r>
      <w:r w:rsidR="006811CA"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t>e</w:t>
      </w:r>
      <w:r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t xml:space="preserve"> lub nie mając</w:t>
      </w:r>
      <w:r w:rsidR="006811CA"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t>e</w:t>
      </w:r>
      <w:r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t xml:space="preserve"> szans na przeżycie. W trakcie pobytu w szpitalu przebywają na tych samych salach</w:t>
      </w:r>
      <w:r w:rsidR="00115D08"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t>,</w:t>
      </w:r>
      <w:r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t xml:space="preserve"> co matki dzieci zdrowych, stąd potrzeba doraźnego rozwiązania umożliwiającego </w:t>
      </w:r>
      <w:r w:rsidR="006811CA"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t>rodzicom</w:t>
      </w:r>
      <w:r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t xml:space="preserve"> godne przeżycie żałoby.</w:t>
      </w:r>
    </w:p>
    <w:p w14:paraId="77047B9F" w14:textId="77777777" w:rsidR="00FC25D8" w:rsidRPr="00E96B6A" w:rsidRDefault="00BB39E6" w:rsidP="00143A36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Theme="majorHAnsi" w:hAnsiTheme="majorHAnsi" w:cstheme="majorHAnsi"/>
          <w:color w:val="000000"/>
          <w:sz w:val="26"/>
          <w:szCs w:val="26"/>
        </w:rPr>
      </w:pPr>
      <w:r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t>Brak mieszkań wspomaganych dla osób z niepełnosprawnościami, które mogłyby przy tego typu wsparciu bardziej samodzielnie funkcjonować.</w:t>
      </w:r>
    </w:p>
    <w:p w14:paraId="02078704" w14:textId="559A58DC" w:rsidR="00FC25D8" w:rsidRPr="00E96B6A" w:rsidRDefault="00BB39E6" w:rsidP="006811C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left="714" w:hanging="357"/>
        <w:jc w:val="both"/>
        <w:rPr>
          <w:rFonts w:asciiTheme="majorHAnsi" w:hAnsiTheme="majorHAnsi" w:cstheme="majorHAnsi"/>
          <w:color w:val="000000"/>
          <w:sz w:val="26"/>
          <w:szCs w:val="26"/>
        </w:rPr>
      </w:pPr>
      <w:r w:rsidRPr="00E96B6A">
        <w:rPr>
          <w:rFonts w:asciiTheme="majorHAnsi" w:eastAsia="Calibri" w:hAnsiTheme="majorHAnsi" w:cstheme="majorHAnsi"/>
          <w:color w:val="000000"/>
          <w:sz w:val="26"/>
          <w:szCs w:val="26"/>
        </w:rPr>
        <w:t>Zbyt małe wsparcie organizacji pozarządowych działających na rzecz osób z niepełnosprawnościami – dotacje na działania doraźne nie pozwalają rozwinąć kompleksowego, długofalowego systemu wsparcia odpowiadającego na potrzeby beneficjentów i beneficjentek.</w:t>
      </w:r>
    </w:p>
    <w:p w14:paraId="75D3487E" w14:textId="1D4FD7A0" w:rsidR="00FC25D8" w:rsidRPr="00E96B6A" w:rsidRDefault="00BB39E6" w:rsidP="00143A36">
      <w:pPr>
        <w:spacing w:line="360" w:lineRule="auto"/>
        <w:jc w:val="both"/>
        <w:rPr>
          <w:rFonts w:asciiTheme="majorHAnsi" w:eastAsia="Calibri" w:hAnsiTheme="majorHAnsi" w:cstheme="majorHAnsi"/>
          <w:sz w:val="26"/>
          <w:szCs w:val="26"/>
        </w:rPr>
      </w:pPr>
      <w:r w:rsidRPr="00E96B6A">
        <w:rPr>
          <w:rFonts w:asciiTheme="majorHAnsi" w:eastAsia="Calibri" w:hAnsiTheme="majorHAnsi" w:cstheme="majorHAnsi"/>
          <w:sz w:val="26"/>
          <w:szCs w:val="26"/>
        </w:rPr>
        <w:t xml:space="preserve">Zdiagnozowane obszary, gdzie występują naruszenia zasady równego traktowania oraz największe wyzwania powodujące </w:t>
      </w:r>
      <w:r w:rsidRPr="00E96B6A">
        <w:rPr>
          <w:rFonts w:asciiTheme="majorHAnsi" w:eastAsia="Calibri" w:hAnsiTheme="majorHAnsi" w:cstheme="majorHAnsi"/>
          <w:b/>
          <w:sz w:val="26"/>
          <w:szCs w:val="26"/>
        </w:rPr>
        <w:t>wykluczenie ze względu na orientację seksualną i tożsamość płciową</w:t>
      </w:r>
      <w:r w:rsidRPr="00E96B6A">
        <w:rPr>
          <w:rFonts w:asciiTheme="majorHAnsi" w:eastAsia="Calibri" w:hAnsiTheme="majorHAnsi" w:cstheme="majorHAnsi"/>
          <w:sz w:val="26"/>
          <w:szCs w:val="26"/>
        </w:rPr>
        <w:t>:</w:t>
      </w:r>
    </w:p>
    <w:p w14:paraId="4590F1C7" w14:textId="52B0F86F" w:rsidR="00FC25D8" w:rsidRPr="00E96B6A" w:rsidRDefault="00BB39E6" w:rsidP="00143A36">
      <w:pPr>
        <w:numPr>
          <w:ilvl w:val="0"/>
          <w:numId w:val="12"/>
        </w:numPr>
        <w:spacing w:line="360" w:lineRule="auto"/>
        <w:jc w:val="both"/>
        <w:rPr>
          <w:rFonts w:asciiTheme="majorHAnsi" w:hAnsiTheme="majorHAnsi" w:cstheme="majorHAnsi"/>
          <w:color w:val="000000"/>
          <w:sz w:val="26"/>
          <w:szCs w:val="26"/>
        </w:rPr>
      </w:pPr>
      <w:r w:rsidRPr="00E96B6A">
        <w:rPr>
          <w:rFonts w:asciiTheme="majorHAnsi" w:eastAsia="Calibri" w:hAnsiTheme="majorHAnsi" w:cstheme="majorHAnsi"/>
          <w:sz w:val="26"/>
          <w:szCs w:val="26"/>
        </w:rPr>
        <w:t xml:space="preserve">Przemoc fizyczna i psychiczna, niszczenie mienia – osoby LGBT+ zwłaszcza w ostatnich latach są grupą szczególnie narażoną </w:t>
      </w:r>
      <w:r w:rsidR="00542412">
        <w:rPr>
          <w:rFonts w:asciiTheme="majorHAnsi" w:eastAsia="Calibri" w:hAnsiTheme="majorHAnsi" w:cstheme="majorHAnsi"/>
          <w:sz w:val="26"/>
          <w:szCs w:val="26"/>
        </w:rPr>
        <w:br/>
      </w:r>
      <w:r w:rsidRPr="00E96B6A">
        <w:rPr>
          <w:rFonts w:asciiTheme="majorHAnsi" w:eastAsia="Calibri" w:hAnsiTheme="majorHAnsi" w:cstheme="majorHAnsi"/>
          <w:sz w:val="26"/>
          <w:szCs w:val="26"/>
        </w:rPr>
        <w:lastRenderedPageBreak/>
        <w:t>na przemoc motywowaną uprzedzeniami. Konsekwencją przemocy jest depresja, stres post</w:t>
      </w:r>
      <w:r w:rsidR="006811CA" w:rsidRPr="00E96B6A">
        <w:rPr>
          <w:rFonts w:asciiTheme="majorHAnsi" w:eastAsia="Calibri" w:hAnsiTheme="majorHAnsi" w:cstheme="majorHAnsi"/>
          <w:sz w:val="26"/>
          <w:szCs w:val="26"/>
        </w:rPr>
        <w:t xml:space="preserve"> </w:t>
      </w:r>
      <w:r w:rsidRPr="00E96B6A">
        <w:rPr>
          <w:rFonts w:asciiTheme="majorHAnsi" w:eastAsia="Calibri" w:hAnsiTheme="majorHAnsi" w:cstheme="majorHAnsi"/>
          <w:sz w:val="26"/>
          <w:szCs w:val="26"/>
        </w:rPr>
        <w:t>traumatyczny, samotność, próby samobójcze.</w:t>
      </w:r>
    </w:p>
    <w:p w14:paraId="64982E57" w14:textId="6A379177" w:rsidR="00FC25D8" w:rsidRPr="00E96B6A" w:rsidRDefault="00BB39E6" w:rsidP="00143A36">
      <w:pPr>
        <w:numPr>
          <w:ilvl w:val="0"/>
          <w:numId w:val="12"/>
        </w:numPr>
        <w:spacing w:line="360" w:lineRule="auto"/>
        <w:jc w:val="both"/>
        <w:rPr>
          <w:rFonts w:asciiTheme="majorHAnsi" w:hAnsiTheme="majorHAnsi" w:cstheme="majorHAnsi"/>
          <w:color w:val="000000"/>
          <w:sz w:val="26"/>
          <w:szCs w:val="26"/>
        </w:rPr>
      </w:pPr>
      <w:r w:rsidRPr="00E96B6A">
        <w:rPr>
          <w:rFonts w:asciiTheme="majorHAnsi" w:eastAsia="Calibri" w:hAnsiTheme="majorHAnsi" w:cstheme="majorHAnsi"/>
          <w:sz w:val="26"/>
          <w:szCs w:val="26"/>
        </w:rPr>
        <w:t xml:space="preserve">Dyskryminująca reakcja policji – zdarza się, że policja nie reaguje na zgłoszenia dotyczące ataków na osoby LGBT+, </w:t>
      </w:r>
      <w:r w:rsidR="00542412">
        <w:rPr>
          <w:rFonts w:asciiTheme="majorHAnsi" w:eastAsia="Calibri" w:hAnsiTheme="majorHAnsi" w:cstheme="majorHAnsi"/>
          <w:sz w:val="26"/>
          <w:szCs w:val="26"/>
        </w:rPr>
        <w:br/>
      </w:r>
      <w:r w:rsidRPr="00E96B6A">
        <w:rPr>
          <w:rFonts w:asciiTheme="majorHAnsi" w:eastAsia="Calibri" w:hAnsiTheme="majorHAnsi" w:cstheme="majorHAnsi"/>
          <w:sz w:val="26"/>
          <w:szCs w:val="26"/>
        </w:rPr>
        <w:t>a funkcjonariusz</w:t>
      </w:r>
      <w:r w:rsidR="0088311E" w:rsidRPr="00E96B6A">
        <w:rPr>
          <w:rFonts w:asciiTheme="majorHAnsi" w:eastAsia="Calibri" w:hAnsiTheme="majorHAnsi" w:cstheme="majorHAnsi"/>
          <w:sz w:val="26"/>
          <w:szCs w:val="26"/>
        </w:rPr>
        <w:t>e wyśmiewają powody zgłoszenia.</w:t>
      </w:r>
    </w:p>
    <w:p w14:paraId="3D36B1A6" w14:textId="70D46595" w:rsidR="00FC25D8" w:rsidRPr="00E96B6A" w:rsidRDefault="00BB39E6" w:rsidP="00143A36">
      <w:pPr>
        <w:numPr>
          <w:ilvl w:val="0"/>
          <w:numId w:val="12"/>
        </w:numPr>
        <w:spacing w:line="360" w:lineRule="auto"/>
        <w:jc w:val="both"/>
        <w:rPr>
          <w:rFonts w:asciiTheme="majorHAnsi" w:hAnsiTheme="majorHAnsi" w:cstheme="majorHAnsi"/>
          <w:color w:val="000000"/>
          <w:sz w:val="26"/>
          <w:szCs w:val="26"/>
        </w:rPr>
      </w:pPr>
      <w:r w:rsidRPr="00E96B6A">
        <w:rPr>
          <w:rFonts w:asciiTheme="majorHAnsi" w:eastAsia="Calibri" w:hAnsiTheme="majorHAnsi" w:cstheme="majorHAnsi"/>
          <w:sz w:val="26"/>
          <w:szCs w:val="26"/>
        </w:rPr>
        <w:t xml:space="preserve">Świadomość społeczna – w społeczeństwie istnieje wiele stereotypów i uprzedzeń wobec osób LGBT+, które wzmagają przemoc i agresję, zwiększają dystans społeczny, zagrażają bezpieczeństwu i dobrostanowi wszystkich osób LGBT+, </w:t>
      </w:r>
      <w:r w:rsidR="00542412">
        <w:rPr>
          <w:rFonts w:asciiTheme="majorHAnsi" w:eastAsia="Calibri" w:hAnsiTheme="majorHAnsi" w:cstheme="majorHAnsi"/>
          <w:sz w:val="26"/>
          <w:szCs w:val="26"/>
        </w:rPr>
        <w:br/>
      </w:r>
      <w:r w:rsidRPr="00E96B6A">
        <w:rPr>
          <w:rFonts w:asciiTheme="majorHAnsi" w:eastAsia="Calibri" w:hAnsiTheme="majorHAnsi" w:cstheme="majorHAnsi"/>
          <w:sz w:val="26"/>
          <w:szCs w:val="26"/>
        </w:rPr>
        <w:t xml:space="preserve">w szczególności młodzieży. </w:t>
      </w:r>
    </w:p>
    <w:p w14:paraId="7649F250" w14:textId="1F49FFCA" w:rsidR="00FC25D8" w:rsidRPr="00E96B6A" w:rsidRDefault="00BB39E6" w:rsidP="00143A36">
      <w:pPr>
        <w:numPr>
          <w:ilvl w:val="0"/>
          <w:numId w:val="12"/>
        </w:numPr>
        <w:spacing w:line="360" w:lineRule="auto"/>
        <w:jc w:val="both"/>
        <w:rPr>
          <w:rFonts w:asciiTheme="majorHAnsi" w:hAnsiTheme="majorHAnsi" w:cstheme="majorHAnsi"/>
          <w:color w:val="000000"/>
          <w:sz w:val="26"/>
          <w:szCs w:val="26"/>
        </w:rPr>
      </w:pPr>
      <w:r w:rsidRPr="00E96B6A">
        <w:rPr>
          <w:rFonts w:asciiTheme="majorHAnsi" w:eastAsia="Calibri" w:hAnsiTheme="majorHAnsi" w:cstheme="majorHAnsi"/>
          <w:sz w:val="26"/>
          <w:szCs w:val="26"/>
        </w:rPr>
        <w:t xml:space="preserve">Brak dostępu do rzetelnej edukacji – eliminacja z podstawy programowej edukacji antydyskryminacyjnej, prezentowanie niechętnej postawy wobec osób LGBT+ podczas katechezy, brak wsparcia dla młodych osób odkrywających swoją orientację </w:t>
      </w:r>
      <w:r w:rsidR="00542412">
        <w:rPr>
          <w:rFonts w:asciiTheme="majorHAnsi" w:eastAsia="Calibri" w:hAnsiTheme="majorHAnsi" w:cstheme="majorHAnsi"/>
          <w:sz w:val="26"/>
          <w:szCs w:val="26"/>
        </w:rPr>
        <w:br/>
      </w:r>
      <w:r w:rsidRPr="00E96B6A">
        <w:rPr>
          <w:rFonts w:asciiTheme="majorHAnsi" w:eastAsia="Calibri" w:hAnsiTheme="majorHAnsi" w:cstheme="majorHAnsi"/>
          <w:sz w:val="26"/>
          <w:szCs w:val="26"/>
        </w:rPr>
        <w:t>i tożsamość płciową w szkołach. Brak w programie Szkoła Otwarta i Tolerancyjna tematyki związanej z gorszym traktowaniem osób LGBT+.</w:t>
      </w:r>
    </w:p>
    <w:p w14:paraId="0DE1CC12" w14:textId="49CE73C0" w:rsidR="00FC25D8" w:rsidRPr="00E96B6A" w:rsidRDefault="00BB39E6" w:rsidP="00143A36">
      <w:pPr>
        <w:numPr>
          <w:ilvl w:val="0"/>
          <w:numId w:val="12"/>
        </w:numPr>
        <w:spacing w:line="360" w:lineRule="auto"/>
        <w:jc w:val="both"/>
        <w:rPr>
          <w:rFonts w:asciiTheme="majorHAnsi" w:hAnsiTheme="majorHAnsi" w:cstheme="majorHAnsi"/>
          <w:color w:val="000000"/>
          <w:sz w:val="26"/>
          <w:szCs w:val="26"/>
        </w:rPr>
      </w:pPr>
      <w:r w:rsidRPr="00E96B6A">
        <w:rPr>
          <w:rFonts w:asciiTheme="majorHAnsi" w:eastAsia="Calibri" w:hAnsiTheme="majorHAnsi" w:cstheme="majorHAnsi"/>
          <w:sz w:val="26"/>
          <w:szCs w:val="26"/>
        </w:rPr>
        <w:t>Brak wsparcia psychologicznego i seksuologicznego – zbyt mała liczba specjalistów i specjalistek przygotowanych do wsparcia osób LGBT+, a w przypadku osób transpłciowych do diagnozy seksuologicznej.</w:t>
      </w:r>
    </w:p>
    <w:p w14:paraId="2A5E7C52" w14:textId="77777777" w:rsidR="00FC25D8" w:rsidRPr="00E96B6A" w:rsidRDefault="00BB39E6" w:rsidP="00143A36">
      <w:pPr>
        <w:numPr>
          <w:ilvl w:val="0"/>
          <w:numId w:val="12"/>
        </w:numPr>
        <w:spacing w:line="360" w:lineRule="auto"/>
        <w:jc w:val="both"/>
        <w:rPr>
          <w:rFonts w:asciiTheme="majorHAnsi" w:hAnsiTheme="majorHAnsi" w:cstheme="majorHAnsi"/>
          <w:color w:val="000000"/>
          <w:sz w:val="26"/>
          <w:szCs w:val="26"/>
        </w:rPr>
      </w:pPr>
      <w:r w:rsidRPr="00E96B6A">
        <w:rPr>
          <w:rFonts w:asciiTheme="majorHAnsi" w:eastAsia="Calibri" w:hAnsiTheme="majorHAnsi" w:cstheme="majorHAnsi"/>
          <w:sz w:val="26"/>
          <w:szCs w:val="26"/>
        </w:rPr>
        <w:t>Bezdomność młodych osób wyrzuconych z domu przez rodziny z uwagi na ich orientację seksualną lub tożsamość płciową.</w:t>
      </w:r>
    </w:p>
    <w:p w14:paraId="05D42EF5" w14:textId="74E6A931" w:rsidR="00FC25D8" w:rsidRPr="00E96B6A" w:rsidRDefault="00BB39E6" w:rsidP="00143A36">
      <w:pPr>
        <w:numPr>
          <w:ilvl w:val="0"/>
          <w:numId w:val="12"/>
        </w:numPr>
        <w:spacing w:line="360" w:lineRule="auto"/>
        <w:jc w:val="both"/>
        <w:rPr>
          <w:rFonts w:asciiTheme="majorHAnsi" w:hAnsiTheme="majorHAnsi" w:cstheme="majorHAnsi"/>
          <w:color w:val="000000"/>
          <w:sz w:val="26"/>
          <w:szCs w:val="26"/>
        </w:rPr>
      </w:pPr>
      <w:r w:rsidRPr="00E96B6A">
        <w:rPr>
          <w:rFonts w:asciiTheme="majorHAnsi" w:eastAsia="Calibri" w:hAnsiTheme="majorHAnsi" w:cstheme="majorHAnsi"/>
          <w:sz w:val="26"/>
          <w:szCs w:val="26"/>
        </w:rPr>
        <w:t xml:space="preserve">Brak przygotowania kadr urzędników i urzędniczek oraz specjalistów i specjalistek do kontaktu z osobami LGBT+ – z uwagi </w:t>
      </w:r>
      <w:r w:rsidR="00542412">
        <w:rPr>
          <w:rFonts w:asciiTheme="majorHAnsi" w:eastAsia="Calibri" w:hAnsiTheme="majorHAnsi" w:cstheme="majorHAnsi"/>
          <w:sz w:val="26"/>
          <w:szCs w:val="26"/>
        </w:rPr>
        <w:br/>
      </w:r>
      <w:r w:rsidRPr="00E96B6A">
        <w:rPr>
          <w:rFonts w:asciiTheme="majorHAnsi" w:eastAsia="Calibri" w:hAnsiTheme="majorHAnsi" w:cstheme="majorHAnsi"/>
          <w:sz w:val="26"/>
          <w:szCs w:val="26"/>
        </w:rPr>
        <w:t>na pomijanie tej tematyki w programach studiów i kształceniu podyplomowym. Dotyczy to w szczególności takich sektorów jak edukacja, pomoc prawna, pomoc społeczna i służba zdrowia.</w:t>
      </w:r>
    </w:p>
    <w:p w14:paraId="381A2653" w14:textId="618F03C3" w:rsidR="00FC25D8" w:rsidRPr="00E96B6A" w:rsidRDefault="00BB39E6" w:rsidP="00143A36">
      <w:pPr>
        <w:numPr>
          <w:ilvl w:val="0"/>
          <w:numId w:val="12"/>
        </w:numPr>
        <w:spacing w:line="360" w:lineRule="auto"/>
        <w:jc w:val="both"/>
        <w:rPr>
          <w:rFonts w:asciiTheme="majorHAnsi" w:hAnsiTheme="majorHAnsi" w:cstheme="majorHAnsi"/>
          <w:color w:val="000000"/>
          <w:sz w:val="26"/>
          <w:szCs w:val="26"/>
        </w:rPr>
      </w:pPr>
      <w:r w:rsidRPr="00E96B6A">
        <w:rPr>
          <w:rFonts w:asciiTheme="majorHAnsi" w:eastAsia="Calibri" w:hAnsiTheme="majorHAnsi" w:cstheme="majorHAnsi"/>
          <w:sz w:val="26"/>
          <w:szCs w:val="26"/>
        </w:rPr>
        <w:t>Trudności z organizacją wydarzeń o tematyce LGBT+ z uwagi na niechęć części instytucji, w tym miejskich, do udostępniania swojej przestrzeni.</w:t>
      </w:r>
    </w:p>
    <w:p w14:paraId="59F6092D" w14:textId="77777777" w:rsidR="0088311E" w:rsidRPr="00E96B6A" w:rsidRDefault="0088311E" w:rsidP="00143A36">
      <w:pPr>
        <w:spacing w:line="360" w:lineRule="auto"/>
        <w:jc w:val="both"/>
        <w:rPr>
          <w:rFonts w:asciiTheme="majorHAnsi" w:eastAsia="Calibri" w:hAnsiTheme="majorHAnsi" w:cstheme="majorHAnsi"/>
          <w:sz w:val="26"/>
          <w:szCs w:val="26"/>
        </w:rPr>
      </w:pPr>
    </w:p>
    <w:p w14:paraId="688C1FEB" w14:textId="4449E512" w:rsidR="00FC25D8" w:rsidRPr="00E96B6A" w:rsidRDefault="00BB39E6" w:rsidP="00143A36">
      <w:pPr>
        <w:spacing w:line="360" w:lineRule="auto"/>
        <w:jc w:val="both"/>
        <w:rPr>
          <w:rFonts w:asciiTheme="majorHAnsi" w:eastAsia="Calibri" w:hAnsiTheme="majorHAnsi" w:cstheme="majorHAnsi"/>
          <w:sz w:val="26"/>
          <w:szCs w:val="26"/>
        </w:rPr>
      </w:pPr>
      <w:r w:rsidRPr="00E96B6A">
        <w:rPr>
          <w:rFonts w:asciiTheme="majorHAnsi" w:eastAsia="Calibri" w:hAnsiTheme="majorHAnsi" w:cstheme="majorHAnsi"/>
          <w:sz w:val="26"/>
          <w:szCs w:val="26"/>
        </w:rPr>
        <w:lastRenderedPageBreak/>
        <w:t xml:space="preserve">Zdiagnozowane obszary, gdzie występują naruszenia zasady równego traktowania oraz największe wyzwania powodujące </w:t>
      </w:r>
      <w:r w:rsidRPr="00E96B6A">
        <w:rPr>
          <w:rFonts w:asciiTheme="majorHAnsi" w:eastAsia="Calibri" w:hAnsiTheme="majorHAnsi" w:cstheme="majorHAnsi"/>
          <w:b/>
          <w:sz w:val="26"/>
          <w:szCs w:val="26"/>
        </w:rPr>
        <w:t>wykluczenie ze względu na wiek</w:t>
      </w:r>
      <w:r w:rsidRPr="00E96B6A">
        <w:rPr>
          <w:rFonts w:asciiTheme="majorHAnsi" w:eastAsia="Calibri" w:hAnsiTheme="majorHAnsi" w:cstheme="majorHAnsi"/>
          <w:sz w:val="26"/>
          <w:szCs w:val="26"/>
        </w:rPr>
        <w:t>:</w:t>
      </w:r>
    </w:p>
    <w:p w14:paraId="62B165D1" w14:textId="77777777" w:rsidR="00FC25D8" w:rsidRPr="00E96B6A" w:rsidRDefault="00BB39E6" w:rsidP="00143A36">
      <w:pPr>
        <w:numPr>
          <w:ilvl w:val="0"/>
          <w:numId w:val="13"/>
        </w:numPr>
        <w:spacing w:line="360" w:lineRule="auto"/>
        <w:jc w:val="both"/>
        <w:rPr>
          <w:rFonts w:asciiTheme="majorHAnsi" w:hAnsiTheme="majorHAnsi" w:cstheme="majorHAnsi"/>
          <w:color w:val="000000"/>
          <w:sz w:val="26"/>
          <w:szCs w:val="26"/>
        </w:rPr>
      </w:pPr>
      <w:r w:rsidRPr="00E96B6A">
        <w:rPr>
          <w:rFonts w:asciiTheme="majorHAnsi" w:eastAsia="Calibri" w:hAnsiTheme="majorHAnsi" w:cstheme="majorHAnsi"/>
          <w:sz w:val="26"/>
          <w:szCs w:val="26"/>
        </w:rPr>
        <w:t>Utrudniony lub niemożliwy dostęp do diagnostyki i leczenia po przekroczeniu pewnego wieku, mała liczba lekarzy geriatrów, trudny dostęp do rehabilitacji.</w:t>
      </w:r>
    </w:p>
    <w:p w14:paraId="4A9BEEE6" w14:textId="54C11F29" w:rsidR="00FC25D8" w:rsidRPr="00E96B6A" w:rsidRDefault="00BB39E6" w:rsidP="00143A36">
      <w:pPr>
        <w:numPr>
          <w:ilvl w:val="0"/>
          <w:numId w:val="13"/>
        </w:numPr>
        <w:spacing w:line="360" w:lineRule="auto"/>
        <w:jc w:val="both"/>
        <w:rPr>
          <w:rFonts w:asciiTheme="majorHAnsi" w:hAnsiTheme="majorHAnsi" w:cstheme="majorHAnsi"/>
          <w:color w:val="000000"/>
          <w:sz w:val="26"/>
          <w:szCs w:val="26"/>
        </w:rPr>
      </w:pPr>
      <w:r w:rsidRPr="00E96B6A">
        <w:rPr>
          <w:rFonts w:asciiTheme="majorHAnsi" w:eastAsia="Calibri" w:hAnsiTheme="majorHAnsi" w:cstheme="majorHAnsi"/>
          <w:sz w:val="26"/>
          <w:szCs w:val="26"/>
        </w:rPr>
        <w:t>Duże poczucie samotności, depresyjność i związana z nią niechęć do aktywności po przymusowej izolacji w czasie pandemii.</w:t>
      </w:r>
    </w:p>
    <w:p w14:paraId="5B28BD94" w14:textId="77777777" w:rsidR="00FC25D8" w:rsidRPr="00E96B6A" w:rsidRDefault="00BB39E6" w:rsidP="00143A36">
      <w:pPr>
        <w:numPr>
          <w:ilvl w:val="0"/>
          <w:numId w:val="13"/>
        </w:numPr>
        <w:spacing w:line="360" w:lineRule="auto"/>
        <w:jc w:val="both"/>
        <w:rPr>
          <w:rFonts w:asciiTheme="majorHAnsi" w:hAnsiTheme="majorHAnsi" w:cstheme="majorHAnsi"/>
          <w:color w:val="000000"/>
          <w:sz w:val="26"/>
          <w:szCs w:val="26"/>
        </w:rPr>
      </w:pPr>
      <w:r w:rsidRPr="00E96B6A">
        <w:rPr>
          <w:rFonts w:asciiTheme="majorHAnsi" w:eastAsia="Calibri" w:hAnsiTheme="majorHAnsi" w:cstheme="majorHAnsi"/>
          <w:sz w:val="26"/>
          <w:szCs w:val="26"/>
        </w:rPr>
        <w:t>Mniejsze kompetencje cyfrowe utrudniające dostęp do informacji w formie elektronicznej czy do innych usług i projektów miejskich wymagających np. złożenia dokumentów przez internet czy elektronicznego głosowania w budżecie obywatelskim.</w:t>
      </w:r>
    </w:p>
    <w:p w14:paraId="44FDB04E" w14:textId="77777777" w:rsidR="00FC25D8" w:rsidRPr="00E96B6A" w:rsidRDefault="00BB39E6" w:rsidP="00143A36">
      <w:pPr>
        <w:numPr>
          <w:ilvl w:val="0"/>
          <w:numId w:val="13"/>
        </w:numPr>
        <w:spacing w:line="360" w:lineRule="auto"/>
        <w:jc w:val="both"/>
        <w:rPr>
          <w:rFonts w:asciiTheme="majorHAnsi" w:hAnsiTheme="majorHAnsi" w:cstheme="majorHAnsi"/>
          <w:color w:val="000000"/>
          <w:sz w:val="26"/>
          <w:szCs w:val="26"/>
        </w:rPr>
      </w:pPr>
      <w:r w:rsidRPr="00E96B6A">
        <w:rPr>
          <w:rFonts w:asciiTheme="majorHAnsi" w:eastAsia="Calibri" w:hAnsiTheme="majorHAnsi" w:cstheme="majorHAnsi"/>
          <w:sz w:val="26"/>
          <w:szCs w:val="26"/>
        </w:rPr>
        <w:t>Ograniczona dostępność infrastruktury miejskiej – nierówne krawężniki, zbyt szybko zmieniająca się sygnalizacja świetlna, brak ławeczek do odpoczynku, brak poręczy przy schodach, przejścia dla pieszych umieszczone zbyt daleko od przystanków itp.</w:t>
      </w:r>
    </w:p>
    <w:p w14:paraId="53617C7F" w14:textId="25E982B4" w:rsidR="00FC25D8" w:rsidRPr="00E96B6A" w:rsidRDefault="00BB39E6" w:rsidP="00143A36">
      <w:pPr>
        <w:numPr>
          <w:ilvl w:val="0"/>
          <w:numId w:val="13"/>
        </w:numPr>
        <w:spacing w:line="360" w:lineRule="auto"/>
        <w:jc w:val="both"/>
        <w:rPr>
          <w:rFonts w:asciiTheme="majorHAnsi" w:hAnsiTheme="majorHAnsi" w:cstheme="majorHAnsi"/>
          <w:color w:val="000000"/>
          <w:sz w:val="26"/>
          <w:szCs w:val="26"/>
        </w:rPr>
      </w:pPr>
      <w:r w:rsidRPr="00E96B6A">
        <w:rPr>
          <w:rFonts w:asciiTheme="majorHAnsi" w:eastAsia="Calibri" w:hAnsiTheme="majorHAnsi" w:cstheme="majorHAnsi"/>
          <w:sz w:val="26"/>
          <w:szCs w:val="26"/>
        </w:rPr>
        <w:t>Brak wind w starym budownictwie na osiedlach zamieszkałych przez dużą liczbę seniorów/</w:t>
      </w:r>
      <w:r w:rsidR="0088311E" w:rsidRPr="00E96B6A">
        <w:rPr>
          <w:rFonts w:asciiTheme="majorHAnsi" w:eastAsia="Calibri" w:hAnsiTheme="majorHAnsi" w:cstheme="majorHAnsi"/>
          <w:sz w:val="26"/>
          <w:szCs w:val="26"/>
        </w:rPr>
        <w:t xml:space="preserve"> </w:t>
      </w:r>
      <w:r w:rsidRPr="00E96B6A">
        <w:rPr>
          <w:rFonts w:asciiTheme="majorHAnsi" w:eastAsia="Calibri" w:hAnsiTheme="majorHAnsi" w:cstheme="majorHAnsi"/>
          <w:sz w:val="26"/>
          <w:szCs w:val="26"/>
        </w:rPr>
        <w:t>seniorek.</w:t>
      </w:r>
    </w:p>
    <w:p w14:paraId="5DF1FE02" w14:textId="5E68302C" w:rsidR="00FC25D8" w:rsidRPr="00E96B6A" w:rsidRDefault="00BB39E6" w:rsidP="00143A36">
      <w:pPr>
        <w:numPr>
          <w:ilvl w:val="0"/>
          <w:numId w:val="13"/>
        </w:numPr>
        <w:spacing w:line="360" w:lineRule="auto"/>
        <w:jc w:val="both"/>
        <w:rPr>
          <w:rFonts w:asciiTheme="majorHAnsi" w:hAnsiTheme="majorHAnsi" w:cstheme="majorHAnsi"/>
          <w:color w:val="000000"/>
          <w:sz w:val="26"/>
          <w:szCs w:val="26"/>
        </w:rPr>
      </w:pPr>
      <w:r w:rsidRPr="00E96B6A">
        <w:rPr>
          <w:rFonts w:asciiTheme="majorHAnsi" w:eastAsia="Calibri" w:hAnsiTheme="majorHAnsi" w:cstheme="majorHAnsi"/>
          <w:sz w:val="26"/>
          <w:szCs w:val="26"/>
        </w:rPr>
        <w:t xml:space="preserve">Świadomość społeczna – istniejące w społeczeństwie stereotypy i uprzedzenia związane z postrzeganiem osób starszych jako nieszczęśliwych, niedołężnych, trudnych w kontakcie oraz lekceważący stosunek do nich skutkujący pobłażliwym </w:t>
      </w:r>
      <w:r w:rsidR="00F95CFF">
        <w:rPr>
          <w:rFonts w:asciiTheme="majorHAnsi" w:eastAsia="Calibri" w:hAnsiTheme="majorHAnsi" w:cstheme="majorHAnsi"/>
          <w:sz w:val="26"/>
          <w:szCs w:val="26"/>
        </w:rPr>
        <w:br/>
      </w:r>
      <w:r w:rsidRPr="00E96B6A">
        <w:rPr>
          <w:rFonts w:asciiTheme="majorHAnsi" w:eastAsia="Calibri" w:hAnsiTheme="majorHAnsi" w:cstheme="majorHAnsi"/>
          <w:sz w:val="26"/>
          <w:szCs w:val="26"/>
        </w:rPr>
        <w:t>i protekcjonalnym traktowaniem, agresją słowną, a nawet przemocą, szczególnie w rodzinach lub domach opieki.</w:t>
      </w:r>
    </w:p>
    <w:p w14:paraId="27AA85D1" w14:textId="3B92DE2D" w:rsidR="00FC25D8" w:rsidRPr="00E96B6A" w:rsidRDefault="00BB39E6" w:rsidP="00143A36">
      <w:pPr>
        <w:numPr>
          <w:ilvl w:val="0"/>
          <w:numId w:val="13"/>
        </w:numPr>
        <w:spacing w:line="360" w:lineRule="auto"/>
        <w:jc w:val="both"/>
        <w:rPr>
          <w:rFonts w:asciiTheme="majorHAnsi" w:hAnsiTheme="majorHAnsi" w:cstheme="majorHAnsi"/>
          <w:color w:val="000000"/>
          <w:sz w:val="26"/>
          <w:szCs w:val="26"/>
        </w:rPr>
      </w:pPr>
      <w:r w:rsidRPr="00E96B6A">
        <w:rPr>
          <w:rFonts w:asciiTheme="majorHAnsi" w:eastAsia="Calibri" w:hAnsiTheme="majorHAnsi" w:cstheme="majorHAnsi"/>
          <w:sz w:val="26"/>
          <w:szCs w:val="26"/>
        </w:rPr>
        <w:t>Wypychanie z rynku pracy, wpychanie w kobiet w biedę – przymusowe przejście na emeryturę, niemożność znalezienia zatrudnienia po osiągnięciu pewnego wieku, gorsza sytuacja materialna kobiet uwarunkowana ich niższym wiekiem emerytalnym.</w:t>
      </w:r>
    </w:p>
    <w:p w14:paraId="53DC7CC4" w14:textId="0C6240AA" w:rsidR="00FC25D8" w:rsidRPr="00E96B6A" w:rsidRDefault="00BB39E6" w:rsidP="00143A36">
      <w:pPr>
        <w:numPr>
          <w:ilvl w:val="0"/>
          <w:numId w:val="13"/>
        </w:numPr>
        <w:spacing w:line="360" w:lineRule="auto"/>
        <w:jc w:val="both"/>
        <w:rPr>
          <w:rFonts w:asciiTheme="majorHAnsi" w:hAnsiTheme="majorHAnsi" w:cstheme="majorHAnsi"/>
          <w:color w:val="000000"/>
          <w:sz w:val="26"/>
          <w:szCs w:val="26"/>
        </w:rPr>
      </w:pPr>
      <w:r w:rsidRPr="00E96B6A">
        <w:rPr>
          <w:rFonts w:asciiTheme="majorHAnsi" w:eastAsia="Calibri" w:hAnsiTheme="majorHAnsi" w:cstheme="majorHAnsi"/>
          <w:sz w:val="26"/>
          <w:szCs w:val="26"/>
        </w:rPr>
        <w:t>Utrudniona możliwość korzystania z biur obsługi mieszkańców – poczucie zagubienia w procedurach, niezrozumienie pism urzędowych, zbyt mała czcionka w drukach urzędowych, trudność z uzyskaniem informacji, jak rozwiązać jakąś konkretną sprawę.</w:t>
      </w:r>
    </w:p>
    <w:p w14:paraId="4CAB3CE0" w14:textId="220FF926" w:rsidR="00FC25D8" w:rsidRPr="00E96B6A" w:rsidRDefault="00BB39E6" w:rsidP="00143A36">
      <w:pPr>
        <w:numPr>
          <w:ilvl w:val="0"/>
          <w:numId w:val="13"/>
        </w:numPr>
        <w:spacing w:line="360" w:lineRule="auto"/>
        <w:jc w:val="both"/>
        <w:rPr>
          <w:rFonts w:asciiTheme="majorHAnsi" w:hAnsiTheme="majorHAnsi" w:cstheme="majorHAnsi"/>
          <w:color w:val="000000"/>
          <w:sz w:val="26"/>
          <w:szCs w:val="26"/>
        </w:rPr>
      </w:pPr>
      <w:r w:rsidRPr="00E96B6A">
        <w:rPr>
          <w:rFonts w:asciiTheme="majorHAnsi" w:eastAsia="Calibri" w:hAnsiTheme="majorHAnsi" w:cstheme="majorHAnsi"/>
          <w:sz w:val="26"/>
          <w:szCs w:val="26"/>
        </w:rPr>
        <w:lastRenderedPageBreak/>
        <w:t xml:space="preserve">Utrudniony dostęp do zajęć sportowych i rehabilitacyjnych, z jednej strony z uwagi na ich koszt, który jest zbyt wysoki </w:t>
      </w:r>
      <w:r w:rsidR="00542412">
        <w:rPr>
          <w:rFonts w:asciiTheme="majorHAnsi" w:eastAsia="Calibri" w:hAnsiTheme="majorHAnsi" w:cstheme="majorHAnsi"/>
          <w:sz w:val="26"/>
          <w:szCs w:val="26"/>
        </w:rPr>
        <w:br/>
      </w:r>
      <w:r w:rsidRPr="00E96B6A">
        <w:rPr>
          <w:rFonts w:asciiTheme="majorHAnsi" w:eastAsia="Calibri" w:hAnsiTheme="majorHAnsi" w:cstheme="majorHAnsi"/>
          <w:sz w:val="26"/>
          <w:szCs w:val="26"/>
        </w:rPr>
        <w:t>w stosunku do średniej emerytury, z drugiej ze względu na niewielką ofertę zajęć sportowych dla osób starszych.</w:t>
      </w:r>
    </w:p>
    <w:p w14:paraId="604B36C3" w14:textId="40A25E22" w:rsidR="00FC25D8" w:rsidRPr="000852AA" w:rsidRDefault="00AE6A99" w:rsidP="0067279A">
      <w:pPr>
        <w:pStyle w:val="Nagwek2"/>
        <w:rPr>
          <w:rFonts w:asciiTheme="majorHAnsi" w:hAnsiTheme="majorHAnsi" w:cstheme="majorHAnsi"/>
          <w:b/>
          <w:bCs/>
          <w:sz w:val="32"/>
        </w:rPr>
      </w:pPr>
      <w:bookmarkStart w:id="11" w:name="_Toc132284012"/>
      <w:r w:rsidRPr="000852AA">
        <w:rPr>
          <w:rFonts w:asciiTheme="majorHAnsi" w:hAnsiTheme="majorHAnsi" w:cstheme="majorHAnsi"/>
          <w:b/>
          <w:bCs/>
          <w:sz w:val="32"/>
        </w:rPr>
        <w:t>V.II. Dotychczasowe działania Miasta Bydgoszczy w zakresie równego traktowania i przeciwdziałania dyskryminacji w latach 2018-2022</w:t>
      </w:r>
      <w:bookmarkEnd w:id="11"/>
    </w:p>
    <w:p w14:paraId="4080CB6E" w14:textId="77777777" w:rsidR="004260E4" w:rsidRPr="000014D6" w:rsidRDefault="004260E4" w:rsidP="00143A36">
      <w:pPr>
        <w:spacing w:line="360" w:lineRule="auto"/>
        <w:jc w:val="both"/>
        <w:rPr>
          <w:rFonts w:asciiTheme="majorHAnsi" w:eastAsia="Calibri" w:hAnsiTheme="majorHAnsi" w:cstheme="majorHAnsi"/>
          <w:sz w:val="10"/>
          <w:szCs w:val="10"/>
        </w:rPr>
      </w:pPr>
    </w:p>
    <w:p w14:paraId="280906B7" w14:textId="77777777" w:rsidR="00FC25D8" w:rsidRPr="000014D6" w:rsidRDefault="00AE6A99" w:rsidP="00143A36">
      <w:pPr>
        <w:spacing w:line="360" w:lineRule="auto"/>
        <w:jc w:val="both"/>
        <w:rPr>
          <w:rFonts w:asciiTheme="majorHAnsi" w:hAnsiTheme="majorHAnsi" w:cstheme="majorHAnsi"/>
          <w:i/>
          <w:iCs/>
          <w:sz w:val="26"/>
          <w:szCs w:val="26"/>
        </w:rPr>
      </w:pPr>
      <w:r w:rsidRPr="000014D6">
        <w:rPr>
          <w:rStyle w:val="Uwydatnienie"/>
          <w:rFonts w:asciiTheme="majorHAnsi" w:hAnsiTheme="majorHAnsi" w:cstheme="majorHAnsi"/>
          <w:sz w:val="26"/>
          <w:szCs w:val="26"/>
        </w:rPr>
        <w:t>Ogólne działania na rzecz równości</w:t>
      </w:r>
    </w:p>
    <w:p w14:paraId="7D536674" w14:textId="4314493B" w:rsidR="00FC25D8" w:rsidRPr="000014D6" w:rsidRDefault="00BB39E6" w:rsidP="00AE6A99">
      <w:pPr>
        <w:spacing w:line="360" w:lineRule="auto"/>
        <w:ind w:firstLine="720"/>
        <w:jc w:val="both"/>
        <w:rPr>
          <w:rFonts w:asciiTheme="majorHAnsi" w:eastAsia="Calibri" w:hAnsiTheme="majorHAnsi" w:cstheme="majorHAnsi"/>
          <w:sz w:val="26"/>
          <w:szCs w:val="26"/>
        </w:rPr>
      </w:pPr>
      <w:r w:rsidRPr="000014D6">
        <w:rPr>
          <w:rFonts w:asciiTheme="majorHAnsi" w:eastAsia="Calibri" w:hAnsiTheme="majorHAnsi" w:cstheme="majorHAnsi"/>
          <w:sz w:val="26"/>
          <w:szCs w:val="26"/>
        </w:rPr>
        <w:t>Miasto Bydgoszcz jako jedno z pierwszych w Polsce podejmuje systemowe działania dotyczące równego traktowania, czego wyrazem jest niniejszy dokument. W 2019 roku powołano działającą społecznie Bydgoską Rad</w:t>
      </w:r>
      <w:r w:rsidR="00A123B1" w:rsidRPr="000014D6">
        <w:rPr>
          <w:rFonts w:asciiTheme="majorHAnsi" w:eastAsia="Calibri" w:hAnsiTheme="majorHAnsi" w:cstheme="majorHAnsi"/>
          <w:sz w:val="26"/>
          <w:szCs w:val="26"/>
        </w:rPr>
        <w:t>ę</w:t>
      </w:r>
      <w:r w:rsidRPr="000014D6">
        <w:rPr>
          <w:rFonts w:asciiTheme="majorHAnsi" w:eastAsia="Calibri" w:hAnsiTheme="majorHAnsi" w:cstheme="majorHAnsi"/>
          <w:sz w:val="26"/>
          <w:szCs w:val="26"/>
        </w:rPr>
        <w:t xml:space="preserve"> ds. Równego Traktowania, której zadaniem jest m.in. monitorowanie i analizowanie zjawisk dyskryminacji, edukowanie i promowanie idei i postaw równego traktowania, a także opiniowanie projektów uchwał i programów przyjmowanych przez Radę Miasta Bydgoszczy. </w:t>
      </w:r>
      <w:r w:rsidR="006811CA" w:rsidRPr="000014D6">
        <w:rPr>
          <w:rFonts w:asciiTheme="majorHAnsi" w:eastAsia="Calibri" w:hAnsiTheme="majorHAnsi" w:cstheme="majorHAnsi"/>
          <w:sz w:val="26"/>
          <w:szCs w:val="26"/>
        </w:rPr>
        <w:t>BRRT</w:t>
      </w:r>
      <w:r w:rsidRPr="000014D6">
        <w:rPr>
          <w:rFonts w:asciiTheme="majorHAnsi" w:eastAsia="Calibri" w:hAnsiTheme="majorHAnsi" w:cstheme="majorHAnsi"/>
          <w:sz w:val="26"/>
          <w:szCs w:val="26"/>
        </w:rPr>
        <w:t xml:space="preserve"> zajmuje się wszelkimi przejawami dyskryminacji, a w szczególności ze względu na: płeć, wiek, niepełnosprawność, religię i wyznanie, orientację seksualną oraz narodowość, rasę i pochodzenie etniczne. Rada zainicjowała prace nad polityką równego traktowania w Bydgoszczy.</w:t>
      </w:r>
    </w:p>
    <w:p w14:paraId="038E7764" w14:textId="7EA4D0FC" w:rsidR="00A94796" w:rsidRPr="000014D6" w:rsidRDefault="00BB39E6" w:rsidP="00A94796">
      <w:pPr>
        <w:spacing w:line="360" w:lineRule="auto"/>
        <w:ind w:firstLine="720"/>
        <w:jc w:val="both"/>
        <w:rPr>
          <w:rFonts w:asciiTheme="majorHAnsi" w:eastAsia="Calibri" w:hAnsiTheme="majorHAnsi" w:cstheme="majorHAnsi"/>
          <w:sz w:val="26"/>
          <w:szCs w:val="26"/>
        </w:rPr>
      </w:pPr>
      <w:r w:rsidRPr="000014D6">
        <w:rPr>
          <w:rFonts w:asciiTheme="majorHAnsi" w:eastAsia="Calibri" w:hAnsiTheme="majorHAnsi" w:cstheme="majorHAnsi"/>
          <w:sz w:val="26"/>
          <w:szCs w:val="26"/>
        </w:rPr>
        <w:t xml:space="preserve">Ważnymi symbolicznymi krokami wyznaczającymi politykę miasta w zakresie równego traktowania było podpisanie w styczniu 2021 roku przez władze Bydgoszczy Karty Różnorodności, a w październiku 2021 r. Europejskiej Karty Równości Kobiet i Mężczyzn </w:t>
      </w:r>
      <w:r w:rsidR="00542412">
        <w:rPr>
          <w:rFonts w:asciiTheme="majorHAnsi" w:eastAsia="Calibri" w:hAnsiTheme="majorHAnsi" w:cstheme="majorHAnsi"/>
          <w:sz w:val="26"/>
          <w:szCs w:val="26"/>
        </w:rPr>
        <w:br/>
      </w:r>
      <w:r w:rsidRPr="000014D6">
        <w:rPr>
          <w:rFonts w:asciiTheme="majorHAnsi" w:eastAsia="Calibri" w:hAnsiTheme="majorHAnsi" w:cstheme="majorHAnsi"/>
          <w:sz w:val="26"/>
          <w:szCs w:val="26"/>
        </w:rPr>
        <w:t xml:space="preserve">w Życiu Lokalnym. Urząd Miasta Bydgoszczy zobowiązał się w ten sposób do aktywnego przeciwdziałania dyskryminacji ze względu na wszystkie przesłanki, do wdrażania zasad zarządzania różnorodnością i polityki równego traktowania oraz ich promowania </w:t>
      </w:r>
      <w:r w:rsidR="00542412">
        <w:rPr>
          <w:rFonts w:asciiTheme="majorHAnsi" w:eastAsia="Calibri" w:hAnsiTheme="majorHAnsi" w:cstheme="majorHAnsi"/>
          <w:sz w:val="26"/>
          <w:szCs w:val="26"/>
        </w:rPr>
        <w:br/>
      </w:r>
      <w:r w:rsidRPr="000014D6">
        <w:rPr>
          <w:rFonts w:asciiTheme="majorHAnsi" w:eastAsia="Calibri" w:hAnsiTheme="majorHAnsi" w:cstheme="majorHAnsi"/>
          <w:sz w:val="26"/>
          <w:szCs w:val="26"/>
        </w:rPr>
        <w:t xml:space="preserve">i upowszechniania wśród wszystkich interesariuszy. W </w:t>
      </w:r>
      <w:r w:rsidR="00A123B1" w:rsidRPr="000014D6">
        <w:rPr>
          <w:rFonts w:asciiTheme="majorHAnsi" w:eastAsia="Calibri" w:hAnsiTheme="majorHAnsi" w:cstheme="majorHAnsi"/>
          <w:sz w:val="26"/>
          <w:szCs w:val="26"/>
        </w:rPr>
        <w:t>maju</w:t>
      </w:r>
      <w:r w:rsidRPr="000014D6">
        <w:rPr>
          <w:rFonts w:asciiTheme="majorHAnsi" w:eastAsia="Calibri" w:hAnsiTheme="majorHAnsi" w:cstheme="majorHAnsi"/>
          <w:sz w:val="26"/>
          <w:szCs w:val="26"/>
        </w:rPr>
        <w:t xml:space="preserve"> 2021 roku został powołany w Urzędzie Miasta międzywydziałowy zespół ds. wdrożenia postanowień Karty</w:t>
      </w:r>
      <w:r w:rsidR="00A123B1" w:rsidRPr="000014D6">
        <w:rPr>
          <w:rFonts w:asciiTheme="majorHAnsi" w:eastAsia="Calibri" w:hAnsiTheme="majorHAnsi" w:cstheme="majorHAnsi"/>
          <w:sz w:val="26"/>
          <w:szCs w:val="26"/>
        </w:rPr>
        <w:t xml:space="preserve"> Różnorodności</w:t>
      </w:r>
      <w:r w:rsidRPr="000014D6">
        <w:rPr>
          <w:rFonts w:asciiTheme="majorHAnsi" w:eastAsia="Calibri" w:hAnsiTheme="majorHAnsi" w:cstheme="majorHAnsi"/>
          <w:sz w:val="26"/>
          <w:szCs w:val="26"/>
        </w:rPr>
        <w:t xml:space="preserve">. </w:t>
      </w:r>
      <w:r w:rsidR="00A94796" w:rsidRPr="000014D6">
        <w:rPr>
          <w:rFonts w:asciiTheme="majorHAnsi" w:eastAsia="Calibri" w:hAnsiTheme="majorHAnsi" w:cstheme="majorHAnsi"/>
          <w:sz w:val="26"/>
          <w:szCs w:val="26"/>
        </w:rPr>
        <w:t xml:space="preserve">Miasto Bydgoszcz jest aktywnym członkiem komisji, zespołów w zakresie m.in tematyki praw człowieka na poziomie ogólnokrajowym m.in Unii Metropolii Polskich oraz Związku Miast Polskich. </w:t>
      </w:r>
    </w:p>
    <w:p w14:paraId="5C0B984A" w14:textId="13F25507" w:rsidR="00024D71" w:rsidRPr="000014D6" w:rsidRDefault="00BB39E6" w:rsidP="00024D71">
      <w:pPr>
        <w:spacing w:line="360" w:lineRule="auto"/>
        <w:ind w:firstLine="720"/>
        <w:jc w:val="both"/>
        <w:rPr>
          <w:rFonts w:asciiTheme="majorHAnsi" w:eastAsia="Calibri" w:hAnsiTheme="majorHAnsi" w:cstheme="majorHAnsi"/>
          <w:sz w:val="26"/>
          <w:szCs w:val="26"/>
        </w:rPr>
      </w:pPr>
      <w:r w:rsidRPr="000014D6">
        <w:rPr>
          <w:rFonts w:asciiTheme="majorHAnsi" w:eastAsia="Calibri" w:hAnsiTheme="majorHAnsi" w:cstheme="majorHAnsi"/>
          <w:sz w:val="26"/>
          <w:szCs w:val="26"/>
        </w:rPr>
        <w:lastRenderedPageBreak/>
        <w:t xml:space="preserve">Działaniem bezpośrednio odnoszącym się do kwestii równego traktowania </w:t>
      </w:r>
      <w:r w:rsidR="00217AD4" w:rsidRPr="000014D6">
        <w:rPr>
          <w:rFonts w:asciiTheme="majorHAnsi" w:eastAsia="Calibri" w:hAnsiTheme="majorHAnsi" w:cstheme="majorHAnsi"/>
          <w:sz w:val="26"/>
          <w:szCs w:val="26"/>
        </w:rPr>
        <w:t>jest</w:t>
      </w:r>
      <w:r w:rsidRPr="000014D6">
        <w:rPr>
          <w:rFonts w:asciiTheme="majorHAnsi" w:eastAsia="Calibri" w:hAnsiTheme="majorHAnsi" w:cstheme="majorHAnsi"/>
          <w:sz w:val="26"/>
          <w:szCs w:val="26"/>
        </w:rPr>
        <w:t xml:space="preserve"> </w:t>
      </w:r>
      <w:r w:rsidR="00217AD4" w:rsidRPr="000014D6">
        <w:rPr>
          <w:rFonts w:asciiTheme="majorHAnsi" w:eastAsia="Calibri" w:hAnsiTheme="majorHAnsi" w:cstheme="majorHAnsi"/>
          <w:sz w:val="26"/>
          <w:szCs w:val="26"/>
        </w:rPr>
        <w:t xml:space="preserve">działający od </w:t>
      </w:r>
      <w:r w:rsidR="00255311" w:rsidRPr="000014D6">
        <w:rPr>
          <w:rFonts w:asciiTheme="majorHAnsi" w:eastAsia="Calibri" w:hAnsiTheme="majorHAnsi" w:cstheme="majorHAnsi"/>
          <w:sz w:val="26"/>
          <w:szCs w:val="26"/>
        </w:rPr>
        <w:t>2017 roku p</w:t>
      </w:r>
      <w:r w:rsidRPr="000014D6">
        <w:rPr>
          <w:rFonts w:asciiTheme="majorHAnsi" w:eastAsia="Calibri" w:hAnsiTheme="majorHAnsi" w:cstheme="majorHAnsi"/>
          <w:sz w:val="26"/>
          <w:szCs w:val="26"/>
        </w:rPr>
        <w:t xml:space="preserve">rojekt Szkoła Otwarta i Tolerancyjna. Jego celem jest podejmowanie przez szkoły działań na rzecz „tolerancji i otwartości na ludzi, bez względu </w:t>
      </w:r>
      <w:r w:rsidR="00542412">
        <w:rPr>
          <w:rFonts w:asciiTheme="majorHAnsi" w:eastAsia="Calibri" w:hAnsiTheme="majorHAnsi" w:cstheme="majorHAnsi"/>
          <w:sz w:val="26"/>
          <w:szCs w:val="26"/>
        </w:rPr>
        <w:br/>
      </w:r>
      <w:r w:rsidRPr="000014D6">
        <w:rPr>
          <w:rFonts w:asciiTheme="majorHAnsi" w:eastAsia="Calibri" w:hAnsiTheme="majorHAnsi" w:cstheme="majorHAnsi"/>
          <w:sz w:val="26"/>
          <w:szCs w:val="26"/>
        </w:rPr>
        <w:t>na pochodzenie, rasę, wygląd, poglądy, wyznanie oraz status społeczny i materialny”. W 2018 roku w projekcie uczestniczyło 75 szkół i ok. 800 uczniów i uczennic, w 2019 roku były to 63 szkoły i ok. 700 uczniów i uczennic (aktywnych uczestników) oraz ok. 10 000 biernych uczestników. W 2020 r.</w:t>
      </w:r>
      <w:r w:rsidR="00024D71" w:rsidRPr="000014D6">
        <w:rPr>
          <w:rFonts w:asciiTheme="majorHAnsi" w:eastAsia="Calibri" w:hAnsiTheme="majorHAnsi" w:cstheme="majorHAnsi"/>
          <w:sz w:val="26"/>
          <w:szCs w:val="26"/>
        </w:rPr>
        <w:t>,</w:t>
      </w:r>
      <w:r w:rsidRPr="000014D6">
        <w:rPr>
          <w:rFonts w:asciiTheme="majorHAnsi" w:eastAsia="Calibri" w:hAnsiTheme="majorHAnsi" w:cstheme="majorHAnsi"/>
          <w:sz w:val="26"/>
          <w:szCs w:val="26"/>
        </w:rPr>
        <w:t xml:space="preserve"> z uwagi na pandemię</w:t>
      </w:r>
      <w:r w:rsidR="00024D71" w:rsidRPr="000014D6">
        <w:rPr>
          <w:rFonts w:asciiTheme="majorHAnsi" w:eastAsia="Calibri" w:hAnsiTheme="majorHAnsi" w:cstheme="majorHAnsi"/>
          <w:sz w:val="26"/>
          <w:szCs w:val="26"/>
        </w:rPr>
        <w:t>,</w:t>
      </w:r>
      <w:r w:rsidRPr="000014D6">
        <w:rPr>
          <w:rFonts w:asciiTheme="majorHAnsi" w:eastAsia="Calibri" w:hAnsiTheme="majorHAnsi" w:cstheme="majorHAnsi"/>
          <w:sz w:val="26"/>
          <w:szCs w:val="26"/>
        </w:rPr>
        <w:t xml:space="preserve"> aktywność w ramach programu przeniosła się do internetu na stronę </w:t>
      </w:r>
      <w:r w:rsidR="00217AD4" w:rsidRPr="000014D6">
        <w:rPr>
          <w:rFonts w:asciiTheme="majorHAnsi" w:eastAsia="Calibri" w:hAnsiTheme="majorHAnsi" w:cstheme="majorHAnsi"/>
          <w:sz w:val="26"/>
          <w:szCs w:val="26"/>
        </w:rPr>
        <w:t>www.otwarta.bydgoszcz.pl. W</w:t>
      </w:r>
      <w:r w:rsidR="00255311" w:rsidRPr="000014D6">
        <w:rPr>
          <w:rFonts w:asciiTheme="majorHAnsi" w:eastAsia="Calibri" w:hAnsiTheme="majorHAnsi" w:cstheme="majorHAnsi"/>
          <w:sz w:val="26"/>
          <w:szCs w:val="26"/>
        </w:rPr>
        <w:t xml:space="preserve"> ramach programu w</w:t>
      </w:r>
      <w:r w:rsidR="00217AD4" w:rsidRPr="000014D6">
        <w:rPr>
          <w:rFonts w:asciiTheme="majorHAnsi" w:eastAsia="Calibri" w:hAnsiTheme="majorHAnsi" w:cstheme="majorHAnsi"/>
          <w:sz w:val="26"/>
          <w:szCs w:val="26"/>
        </w:rPr>
        <w:t xml:space="preserve"> 2022</w:t>
      </w:r>
      <w:r w:rsidRPr="000014D6">
        <w:rPr>
          <w:rFonts w:asciiTheme="majorHAnsi" w:eastAsia="Calibri" w:hAnsiTheme="majorHAnsi" w:cstheme="majorHAnsi"/>
          <w:sz w:val="26"/>
          <w:szCs w:val="26"/>
        </w:rPr>
        <w:t xml:space="preserve"> r. </w:t>
      </w:r>
      <w:r w:rsidR="00217AD4" w:rsidRPr="000014D6">
        <w:rPr>
          <w:rFonts w:asciiTheme="majorHAnsi" w:eastAsia="Calibri" w:hAnsiTheme="majorHAnsi" w:cstheme="majorHAnsi"/>
          <w:sz w:val="26"/>
          <w:szCs w:val="26"/>
        </w:rPr>
        <w:t>otwarto</w:t>
      </w:r>
      <w:r w:rsidR="00255311" w:rsidRPr="000014D6">
        <w:rPr>
          <w:rFonts w:asciiTheme="majorHAnsi" w:eastAsia="Calibri" w:hAnsiTheme="majorHAnsi" w:cstheme="majorHAnsi"/>
          <w:sz w:val="26"/>
          <w:szCs w:val="26"/>
        </w:rPr>
        <w:t xml:space="preserve"> pierwszy w Polsce Park</w:t>
      </w:r>
      <w:r w:rsidR="006D5010" w:rsidRPr="000014D6">
        <w:rPr>
          <w:rFonts w:asciiTheme="majorHAnsi" w:eastAsia="Calibri" w:hAnsiTheme="majorHAnsi" w:cstheme="majorHAnsi"/>
          <w:sz w:val="26"/>
          <w:szCs w:val="26"/>
        </w:rPr>
        <w:t xml:space="preserve"> Tolerancji. </w:t>
      </w:r>
      <w:r w:rsidR="00024D71" w:rsidRPr="000014D6">
        <w:rPr>
          <w:rFonts w:asciiTheme="majorHAnsi" w:eastAsia="Calibri" w:hAnsiTheme="majorHAnsi" w:cstheme="majorHAnsi"/>
          <w:sz w:val="26"/>
          <w:szCs w:val="26"/>
        </w:rPr>
        <w:t>Ponadto, od 2014 r. zorganizowano 15 seminariów profilaktycznych pod wspólnym tematem (Nie)rzeczywisty świat, czyli…,</w:t>
      </w:r>
      <w:r w:rsidR="002B234B" w:rsidRPr="000014D6">
        <w:rPr>
          <w:rFonts w:asciiTheme="majorHAnsi" w:eastAsia="Calibri" w:hAnsiTheme="majorHAnsi" w:cstheme="majorHAnsi"/>
          <w:sz w:val="26"/>
          <w:szCs w:val="26"/>
        </w:rPr>
        <w:t xml:space="preserve"> </w:t>
      </w:r>
      <w:r w:rsidR="00024D71" w:rsidRPr="000014D6">
        <w:rPr>
          <w:rFonts w:asciiTheme="majorHAnsi" w:eastAsia="Calibri" w:hAnsiTheme="majorHAnsi" w:cstheme="majorHAnsi"/>
          <w:sz w:val="26"/>
          <w:szCs w:val="26"/>
        </w:rPr>
        <w:t>w którym omawiane są istotne dla dzieci i młodzieży problemy dotyczące dyskryminacji.</w:t>
      </w:r>
    </w:p>
    <w:p w14:paraId="57E6BDC0" w14:textId="31B4DE01" w:rsidR="00024D71" w:rsidRPr="000014D6" w:rsidRDefault="009F70E8" w:rsidP="00862A23">
      <w:pPr>
        <w:spacing w:line="360" w:lineRule="auto"/>
        <w:ind w:firstLine="720"/>
        <w:jc w:val="both"/>
        <w:rPr>
          <w:sz w:val="26"/>
          <w:szCs w:val="26"/>
        </w:rPr>
      </w:pPr>
      <w:r w:rsidRPr="000014D6">
        <w:rPr>
          <w:rFonts w:asciiTheme="majorHAnsi" w:eastAsia="Calibri" w:hAnsiTheme="majorHAnsi" w:cstheme="majorHAnsi"/>
          <w:sz w:val="26"/>
          <w:szCs w:val="26"/>
        </w:rPr>
        <w:t>W 2022 r. rozpoczęły się prace nad Programem antydys</w:t>
      </w:r>
      <w:r w:rsidR="00024D71" w:rsidRPr="000014D6">
        <w:rPr>
          <w:rFonts w:asciiTheme="majorHAnsi" w:eastAsia="Calibri" w:hAnsiTheme="majorHAnsi" w:cstheme="majorHAnsi"/>
          <w:sz w:val="26"/>
          <w:szCs w:val="26"/>
        </w:rPr>
        <w:t>kryminacyjnym „Razem raźniej”. Jego celem</w:t>
      </w:r>
      <w:r w:rsidRPr="000014D6">
        <w:rPr>
          <w:rFonts w:asciiTheme="majorHAnsi" w:eastAsia="Calibri" w:hAnsiTheme="majorHAnsi" w:cstheme="majorHAnsi"/>
          <w:sz w:val="26"/>
          <w:szCs w:val="26"/>
        </w:rPr>
        <w:t xml:space="preserve"> jest jak najszersze wdrażanie elementów edukacji antydyskryminacyjnej w bydgoskich placówkach oświatowych, kształtowanie postaw akceptacji odmienności i otwartości na różnorodność społeczną wśród młodzieży i osób dorosłych oraz wspieranie osób zajmujących się edukacją antydyskryminacyjną.</w:t>
      </w:r>
      <w:r w:rsidR="00D60276" w:rsidRPr="000014D6">
        <w:rPr>
          <w:rFonts w:asciiTheme="majorHAnsi" w:eastAsia="Calibri" w:hAnsiTheme="majorHAnsi" w:cstheme="majorHAnsi"/>
          <w:sz w:val="26"/>
          <w:szCs w:val="26"/>
        </w:rPr>
        <w:t xml:space="preserve"> Program zakłada rozwijanie i upowszechnianie edukacji antydyskryminacyjnej tak, aby każda osoba współtworzyła świat wolny od dyskryminacji i przemocy; pogłębienie wiedzy i podniesieni</w:t>
      </w:r>
      <w:r w:rsidR="00024D71" w:rsidRPr="000014D6">
        <w:rPr>
          <w:rFonts w:asciiTheme="majorHAnsi" w:eastAsia="Calibri" w:hAnsiTheme="majorHAnsi" w:cstheme="majorHAnsi"/>
          <w:sz w:val="26"/>
          <w:szCs w:val="26"/>
        </w:rPr>
        <w:t>e</w:t>
      </w:r>
      <w:r w:rsidR="00D60276" w:rsidRPr="000014D6">
        <w:rPr>
          <w:rFonts w:asciiTheme="majorHAnsi" w:eastAsia="Calibri" w:hAnsiTheme="majorHAnsi" w:cstheme="majorHAnsi"/>
          <w:sz w:val="26"/>
          <w:szCs w:val="26"/>
        </w:rPr>
        <w:t xml:space="preserve"> świadomości uczniów, nauczycieli, rodziców na istotne znaczenie problemu przeciwdziałania przejawom </w:t>
      </w:r>
      <w:r w:rsidR="00115D08" w:rsidRPr="000014D6">
        <w:rPr>
          <w:rFonts w:asciiTheme="majorHAnsi" w:eastAsia="Calibri" w:hAnsiTheme="majorHAnsi" w:cstheme="majorHAnsi"/>
          <w:sz w:val="26"/>
          <w:szCs w:val="26"/>
        </w:rPr>
        <w:t>d</w:t>
      </w:r>
      <w:r w:rsidR="00D60276" w:rsidRPr="000014D6">
        <w:rPr>
          <w:rFonts w:asciiTheme="majorHAnsi" w:eastAsia="Calibri" w:hAnsiTheme="majorHAnsi" w:cstheme="majorHAnsi"/>
          <w:sz w:val="26"/>
          <w:szCs w:val="26"/>
        </w:rPr>
        <w:t>yskryminacji występującej we współczesnym świecie; wzmocnienia postaw obywatelskich i społecznych całej społeczności szkolnej w występowaniu i reagowaniu przeciwko</w:t>
      </w:r>
      <w:r w:rsidR="00024D71" w:rsidRPr="000014D6">
        <w:rPr>
          <w:rFonts w:asciiTheme="majorHAnsi" w:eastAsia="Calibri" w:hAnsiTheme="majorHAnsi" w:cstheme="majorHAnsi"/>
          <w:sz w:val="26"/>
          <w:szCs w:val="26"/>
        </w:rPr>
        <w:t xml:space="preserve"> aktom dyskryminacji i przemocy.</w:t>
      </w:r>
      <w:r w:rsidR="00024D71" w:rsidRPr="000014D6">
        <w:rPr>
          <w:sz w:val="26"/>
          <w:szCs w:val="26"/>
        </w:rPr>
        <w:t xml:space="preserve"> </w:t>
      </w:r>
    </w:p>
    <w:p w14:paraId="1144BAC1" w14:textId="52B49C39" w:rsidR="00AF3438" w:rsidRPr="000014D6" w:rsidRDefault="00BB39E6" w:rsidP="00AF3438">
      <w:pPr>
        <w:spacing w:after="240" w:line="360" w:lineRule="auto"/>
        <w:ind w:firstLine="720"/>
        <w:jc w:val="both"/>
        <w:rPr>
          <w:rFonts w:asciiTheme="majorHAnsi" w:eastAsia="Calibri" w:hAnsiTheme="majorHAnsi" w:cstheme="majorHAnsi"/>
          <w:sz w:val="26"/>
          <w:szCs w:val="26"/>
        </w:rPr>
      </w:pPr>
      <w:r w:rsidRPr="000014D6">
        <w:rPr>
          <w:rFonts w:asciiTheme="majorHAnsi" w:eastAsia="Calibri" w:hAnsiTheme="majorHAnsi" w:cstheme="majorHAnsi"/>
          <w:sz w:val="26"/>
          <w:szCs w:val="26"/>
        </w:rPr>
        <w:t xml:space="preserve">W 2021 r. Miasto również włączyło się w inicjatywę Miesiąca Różnorodności w ramach ogłoszonego przez Komisję Europejską #EUDiversityMonth. Celem działań było połączenie sił pracodawców, prywatnych przedsiębiorstw, organizacji publicznych </w:t>
      </w:r>
      <w:r w:rsidR="00542412">
        <w:rPr>
          <w:rFonts w:asciiTheme="majorHAnsi" w:eastAsia="Calibri" w:hAnsiTheme="majorHAnsi" w:cstheme="majorHAnsi"/>
          <w:sz w:val="26"/>
          <w:szCs w:val="26"/>
        </w:rPr>
        <w:br/>
      </w:r>
      <w:r w:rsidRPr="000014D6">
        <w:rPr>
          <w:rFonts w:asciiTheme="majorHAnsi" w:eastAsia="Calibri" w:hAnsiTheme="majorHAnsi" w:cstheme="majorHAnsi"/>
          <w:sz w:val="26"/>
          <w:szCs w:val="26"/>
        </w:rPr>
        <w:t xml:space="preserve">i organizacji non-profit, by promować różnorodność w miejscach pracy i w społeczeństwie. </w:t>
      </w:r>
      <w:r w:rsidR="00AF3438" w:rsidRPr="000014D6">
        <w:rPr>
          <w:rFonts w:asciiTheme="majorHAnsi" w:eastAsia="Calibri" w:hAnsiTheme="majorHAnsi" w:cstheme="majorHAnsi"/>
          <w:sz w:val="26"/>
          <w:szCs w:val="26"/>
        </w:rPr>
        <w:t>Od 2020 r. Bydgoszcz włącza się w obchody Międzynarodowego Dnia Tolerancji. W listopadzie 2021 tematem przewodnim tego dnia było wsparcie uchodźców i uchodźczyń.</w:t>
      </w:r>
    </w:p>
    <w:p w14:paraId="402CD36E" w14:textId="02B5AD1A" w:rsidR="00FC25D8" w:rsidRPr="000014D6" w:rsidRDefault="00BB39E6" w:rsidP="00AF3438">
      <w:pPr>
        <w:spacing w:line="360" w:lineRule="auto"/>
        <w:ind w:firstLine="720"/>
        <w:jc w:val="both"/>
        <w:rPr>
          <w:rStyle w:val="Uwydatnienie"/>
          <w:rFonts w:asciiTheme="majorHAnsi" w:hAnsiTheme="majorHAnsi" w:cstheme="majorHAnsi"/>
          <w:sz w:val="26"/>
          <w:szCs w:val="26"/>
        </w:rPr>
      </w:pPr>
      <w:r w:rsidRPr="000014D6">
        <w:rPr>
          <w:rStyle w:val="Uwydatnienie"/>
          <w:rFonts w:asciiTheme="majorHAnsi" w:hAnsiTheme="majorHAnsi" w:cstheme="majorHAnsi"/>
          <w:sz w:val="26"/>
          <w:szCs w:val="26"/>
        </w:rPr>
        <w:lastRenderedPageBreak/>
        <w:t>Działania na rzecz równości i zapobiegania wykluczeniu społecznemu ze względu na niepełnosprawność i stan zdrowia</w:t>
      </w:r>
    </w:p>
    <w:p w14:paraId="12B7FF0D" w14:textId="75DA16C3" w:rsidR="00FC25D8" w:rsidRPr="000014D6" w:rsidRDefault="00BB39E6" w:rsidP="00AE6A99">
      <w:pPr>
        <w:spacing w:line="360" w:lineRule="auto"/>
        <w:ind w:firstLine="720"/>
        <w:jc w:val="both"/>
        <w:rPr>
          <w:rFonts w:asciiTheme="majorHAnsi" w:eastAsia="Calibri" w:hAnsiTheme="majorHAnsi" w:cstheme="majorHAnsi"/>
          <w:sz w:val="26"/>
          <w:szCs w:val="26"/>
        </w:rPr>
      </w:pPr>
      <w:r w:rsidRPr="000014D6">
        <w:rPr>
          <w:rFonts w:asciiTheme="majorHAnsi" w:eastAsia="Calibri" w:hAnsiTheme="majorHAnsi" w:cstheme="majorHAnsi"/>
          <w:sz w:val="26"/>
          <w:szCs w:val="26"/>
        </w:rPr>
        <w:t>Do tej pory najwięcej działań oraz najwięcej środków finansowych kierowanych było przede wszystkim na przeciwdziałanie wykluczeniu społecznemu grupy osób z niepełnosprawności</w:t>
      </w:r>
      <w:r w:rsidR="00971C51" w:rsidRPr="000014D6">
        <w:rPr>
          <w:rFonts w:asciiTheme="majorHAnsi" w:eastAsia="Calibri" w:hAnsiTheme="majorHAnsi" w:cstheme="majorHAnsi"/>
          <w:sz w:val="26"/>
          <w:szCs w:val="26"/>
        </w:rPr>
        <w:t>ami</w:t>
      </w:r>
      <w:r w:rsidRPr="000014D6">
        <w:rPr>
          <w:rFonts w:asciiTheme="majorHAnsi" w:eastAsia="Calibri" w:hAnsiTheme="majorHAnsi" w:cstheme="majorHAnsi"/>
          <w:sz w:val="26"/>
          <w:szCs w:val="26"/>
        </w:rPr>
        <w:t xml:space="preserve"> oraz seniorów</w:t>
      </w:r>
      <w:r w:rsidR="00971C51" w:rsidRPr="000014D6">
        <w:rPr>
          <w:rFonts w:asciiTheme="majorHAnsi" w:eastAsia="Calibri" w:hAnsiTheme="majorHAnsi" w:cstheme="majorHAnsi"/>
          <w:sz w:val="26"/>
          <w:szCs w:val="26"/>
        </w:rPr>
        <w:t xml:space="preserve"> i </w:t>
      </w:r>
      <w:r w:rsidRPr="000014D6">
        <w:rPr>
          <w:rFonts w:asciiTheme="majorHAnsi" w:eastAsia="Calibri" w:hAnsiTheme="majorHAnsi" w:cstheme="majorHAnsi"/>
          <w:sz w:val="26"/>
          <w:szCs w:val="26"/>
        </w:rPr>
        <w:t xml:space="preserve">seniorek. Wsparcie osób </w:t>
      </w:r>
      <w:r w:rsidR="0049185F" w:rsidRPr="000014D6">
        <w:rPr>
          <w:rFonts w:asciiTheme="majorHAnsi" w:eastAsia="Calibri" w:hAnsiTheme="majorHAnsi" w:cstheme="majorHAnsi"/>
          <w:sz w:val="26"/>
          <w:szCs w:val="26"/>
        </w:rPr>
        <w:t>z</w:t>
      </w:r>
      <w:r w:rsidRPr="000014D6">
        <w:rPr>
          <w:rFonts w:asciiTheme="majorHAnsi" w:eastAsia="Calibri" w:hAnsiTheme="majorHAnsi" w:cstheme="majorHAnsi"/>
          <w:sz w:val="26"/>
          <w:szCs w:val="26"/>
        </w:rPr>
        <w:t xml:space="preserve"> niepełnosprawnościami jest wyznaczane ramami Samorządowego Programu Działań na Rzecz Osób z Niepełnosprawnościami oraz Miejskiego Programu Zdrowia Psychicznego, a część zadań znajduje się również w Strategii rozwiązywania problemów społecznych Miasta Bydgoszczy </w:t>
      </w:r>
      <w:r w:rsidR="00542412">
        <w:rPr>
          <w:rFonts w:asciiTheme="majorHAnsi" w:eastAsia="Calibri" w:hAnsiTheme="majorHAnsi" w:cstheme="majorHAnsi"/>
          <w:sz w:val="26"/>
          <w:szCs w:val="26"/>
        </w:rPr>
        <w:br/>
      </w:r>
      <w:r w:rsidRPr="000014D6">
        <w:rPr>
          <w:rFonts w:asciiTheme="majorHAnsi" w:eastAsia="Calibri" w:hAnsiTheme="majorHAnsi" w:cstheme="majorHAnsi"/>
          <w:sz w:val="26"/>
          <w:szCs w:val="26"/>
        </w:rPr>
        <w:t>na lata 2016-2023 i Programie aktywności lokalnej dla Miasta Bydgoszczy na lata 2018-2025. W mieście działa także Powiatowa Społeczna Rada ds. Osób Niepełnosprawnych.</w:t>
      </w:r>
    </w:p>
    <w:p w14:paraId="37C05244" w14:textId="4581CF09" w:rsidR="00FC25D8" w:rsidRPr="000014D6" w:rsidRDefault="00BB39E6" w:rsidP="004260E4">
      <w:pPr>
        <w:spacing w:after="240" w:line="360" w:lineRule="auto"/>
        <w:ind w:firstLine="720"/>
        <w:jc w:val="both"/>
        <w:rPr>
          <w:rFonts w:asciiTheme="majorHAnsi" w:eastAsia="Calibri" w:hAnsiTheme="majorHAnsi" w:cstheme="majorHAnsi"/>
          <w:sz w:val="26"/>
          <w:szCs w:val="26"/>
        </w:rPr>
      </w:pPr>
      <w:r w:rsidRPr="000014D6">
        <w:rPr>
          <w:rFonts w:asciiTheme="majorHAnsi" w:eastAsia="Calibri" w:hAnsiTheme="majorHAnsi" w:cstheme="majorHAnsi"/>
          <w:sz w:val="26"/>
          <w:szCs w:val="26"/>
        </w:rPr>
        <w:t xml:space="preserve">Dotychczasowe działania podejmowane przez Miasto zmierzały do zwiększenia dostępu osób z niepełnosprawnościami </w:t>
      </w:r>
      <w:r w:rsidR="00542412">
        <w:rPr>
          <w:rFonts w:asciiTheme="majorHAnsi" w:eastAsia="Calibri" w:hAnsiTheme="majorHAnsi" w:cstheme="majorHAnsi"/>
          <w:sz w:val="26"/>
          <w:szCs w:val="26"/>
        </w:rPr>
        <w:br/>
      </w:r>
      <w:r w:rsidRPr="000014D6">
        <w:rPr>
          <w:rFonts w:asciiTheme="majorHAnsi" w:eastAsia="Calibri" w:hAnsiTheme="majorHAnsi" w:cstheme="majorHAnsi"/>
          <w:sz w:val="26"/>
          <w:szCs w:val="26"/>
        </w:rPr>
        <w:t xml:space="preserve">do dóbr i usług, opieki, rehabilitacji, kształcenia oraz informacji. Dostosowywano infrastrukturę miejską do potrzeb osób </w:t>
      </w:r>
      <w:r w:rsidR="00542412">
        <w:rPr>
          <w:rFonts w:asciiTheme="majorHAnsi" w:eastAsia="Calibri" w:hAnsiTheme="majorHAnsi" w:cstheme="majorHAnsi"/>
          <w:sz w:val="26"/>
          <w:szCs w:val="26"/>
        </w:rPr>
        <w:br/>
      </w:r>
      <w:r w:rsidRPr="000014D6">
        <w:rPr>
          <w:rFonts w:asciiTheme="majorHAnsi" w:eastAsia="Calibri" w:hAnsiTheme="majorHAnsi" w:cstheme="majorHAnsi"/>
          <w:sz w:val="26"/>
          <w:szCs w:val="26"/>
        </w:rPr>
        <w:t>z niepełnosprawnością ruchową, w tym obiekty sportowe i hotelowe oraz place zabaw. Realizowano programy profilaktyki zdrowotnej, zwiększano dostęp do informacji dla osób niewidzących i głuchych, realizowano działania na rzecz osób z chorobą psychiczną, umożliwiano edukację dzieciom z niepełnosprawnością poprzez prowadzenie placówek odpowiadających na ich potrzeby, systematycznie zwiększano dostępność oferty kulturalnej i sportowej, usuwano bariery architektoniczne</w:t>
      </w:r>
      <w:r w:rsidR="00971C51" w:rsidRPr="000014D6">
        <w:rPr>
          <w:rFonts w:asciiTheme="majorHAnsi" w:eastAsia="Calibri" w:hAnsiTheme="majorHAnsi" w:cstheme="majorHAnsi"/>
          <w:sz w:val="26"/>
          <w:szCs w:val="26"/>
        </w:rPr>
        <w:t xml:space="preserve"> i</w:t>
      </w:r>
      <w:r w:rsidRPr="000014D6">
        <w:rPr>
          <w:rFonts w:asciiTheme="majorHAnsi" w:eastAsia="Calibri" w:hAnsiTheme="majorHAnsi" w:cstheme="majorHAnsi"/>
          <w:sz w:val="26"/>
          <w:szCs w:val="26"/>
        </w:rPr>
        <w:t xml:space="preserve"> urbanistyczne</w:t>
      </w:r>
      <w:r w:rsidR="00971C51" w:rsidRPr="000014D6">
        <w:rPr>
          <w:rFonts w:asciiTheme="majorHAnsi" w:eastAsia="Calibri" w:hAnsiTheme="majorHAnsi" w:cstheme="majorHAnsi"/>
          <w:sz w:val="26"/>
          <w:szCs w:val="26"/>
        </w:rPr>
        <w:t>,</w:t>
      </w:r>
      <w:r w:rsidRPr="000014D6">
        <w:rPr>
          <w:rFonts w:asciiTheme="majorHAnsi" w:eastAsia="Calibri" w:hAnsiTheme="majorHAnsi" w:cstheme="majorHAnsi"/>
          <w:sz w:val="26"/>
          <w:szCs w:val="26"/>
        </w:rPr>
        <w:t xml:space="preserve"> dotowano zakup sprzętu specjalistycznego i rehabilitację oraz prowadzono działania na rzecz aktywizacji zawodowej. Dokonano także modernizacji domów pomocy społecznej i ośrodków wsparcia. Przyznawano granty dla organizacji pozarządowych bezpośrednio </w:t>
      </w:r>
      <w:r w:rsidR="00542412">
        <w:rPr>
          <w:rFonts w:asciiTheme="majorHAnsi" w:eastAsia="Calibri" w:hAnsiTheme="majorHAnsi" w:cstheme="majorHAnsi"/>
          <w:sz w:val="26"/>
          <w:szCs w:val="26"/>
        </w:rPr>
        <w:br/>
      </w:r>
      <w:r w:rsidRPr="000014D6">
        <w:rPr>
          <w:rFonts w:asciiTheme="majorHAnsi" w:eastAsia="Calibri" w:hAnsiTheme="majorHAnsi" w:cstheme="majorHAnsi"/>
          <w:sz w:val="26"/>
          <w:szCs w:val="26"/>
        </w:rPr>
        <w:t xml:space="preserve">na wsparcie osób z niepełnosprawnościami – integrację oraz rehabilitację społeczną. </w:t>
      </w:r>
    </w:p>
    <w:p w14:paraId="6820CB8C" w14:textId="77777777" w:rsidR="00FC25D8" w:rsidRPr="000014D6" w:rsidRDefault="00BB39E6" w:rsidP="00143A36">
      <w:pPr>
        <w:spacing w:line="360" w:lineRule="auto"/>
        <w:jc w:val="both"/>
        <w:rPr>
          <w:rStyle w:val="Uwydatnienie"/>
          <w:rFonts w:asciiTheme="majorHAnsi" w:hAnsiTheme="majorHAnsi" w:cstheme="majorHAnsi"/>
          <w:sz w:val="26"/>
          <w:szCs w:val="26"/>
        </w:rPr>
      </w:pPr>
      <w:r w:rsidRPr="000014D6">
        <w:rPr>
          <w:rStyle w:val="Uwydatnienie"/>
          <w:rFonts w:asciiTheme="majorHAnsi" w:hAnsiTheme="majorHAnsi" w:cstheme="majorHAnsi"/>
          <w:sz w:val="26"/>
          <w:szCs w:val="26"/>
        </w:rPr>
        <w:t>Działania na rzecz równości i zapobiegania wykluczeniu społecznemu ze względu na wiek</w:t>
      </w:r>
    </w:p>
    <w:p w14:paraId="4D2DB9B0" w14:textId="1FF06284" w:rsidR="004260E4" w:rsidRPr="000014D6" w:rsidRDefault="00BB39E6" w:rsidP="00971C51">
      <w:pPr>
        <w:spacing w:after="240" w:line="360" w:lineRule="auto"/>
        <w:ind w:firstLine="720"/>
        <w:jc w:val="both"/>
        <w:rPr>
          <w:rFonts w:asciiTheme="majorHAnsi" w:eastAsia="Calibri" w:hAnsiTheme="majorHAnsi" w:cstheme="majorHAnsi"/>
          <w:sz w:val="26"/>
          <w:szCs w:val="26"/>
        </w:rPr>
      </w:pPr>
      <w:r w:rsidRPr="000014D6">
        <w:rPr>
          <w:rFonts w:asciiTheme="majorHAnsi" w:eastAsia="Calibri" w:hAnsiTheme="majorHAnsi" w:cstheme="majorHAnsi"/>
          <w:sz w:val="26"/>
          <w:szCs w:val="26"/>
        </w:rPr>
        <w:lastRenderedPageBreak/>
        <w:t xml:space="preserve">Działania związane z tą przesłanką w niniejszej diagnozie obejmują wsparcie osób starszych. Koordynuje je w strukturze urzędu Biuro </w:t>
      </w:r>
      <w:r w:rsidR="00D32D55" w:rsidRPr="000014D6">
        <w:rPr>
          <w:rFonts w:asciiTheme="majorHAnsi" w:eastAsia="Calibri" w:hAnsiTheme="majorHAnsi" w:cstheme="majorHAnsi"/>
          <w:sz w:val="26"/>
          <w:szCs w:val="26"/>
        </w:rPr>
        <w:t>Aktywności Społecznej</w:t>
      </w:r>
      <w:r w:rsidRPr="000014D6">
        <w:rPr>
          <w:rFonts w:asciiTheme="majorHAnsi" w:eastAsia="Calibri" w:hAnsiTheme="majorHAnsi" w:cstheme="majorHAnsi"/>
          <w:sz w:val="26"/>
          <w:szCs w:val="26"/>
        </w:rPr>
        <w:t>, a w strategii rozwoju Bydgoszczy zapisano stworzenie osobnego programu wsparcia seniorów i seniorek. W mieście działa także Bydgoska Rada Seniorów. Zadania na rzecz pobudzania aktywności społecznej seniorów</w:t>
      </w:r>
      <w:r w:rsidR="00971C51" w:rsidRPr="000014D6">
        <w:rPr>
          <w:rFonts w:asciiTheme="majorHAnsi" w:eastAsia="Calibri" w:hAnsiTheme="majorHAnsi" w:cstheme="majorHAnsi"/>
          <w:sz w:val="26"/>
          <w:szCs w:val="26"/>
        </w:rPr>
        <w:t>/seniorek</w:t>
      </w:r>
      <w:r w:rsidRPr="000014D6">
        <w:rPr>
          <w:rFonts w:asciiTheme="majorHAnsi" w:eastAsia="Calibri" w:hAnsiTheme="majorHAnsi" w:cstheme="majorHAnsi"/>
          <w:sz w:val="26"/>
          <w:szCs w:val="26"/>
        </w:rPr>
        <w:t xml:space="preserve"> i organizacji działań zmierzających do poprawy jakości ich życia</w:t>
      </w:r>
      <w:r w:rsidR="00971C51" w:rsidRPr="000014D6">
        <w:rPr>
          <w:rFonts w:asciiTheme="majorHAnsi" w:eastAsia="Calibri" w:hAnsiTheme="majorHAnsi" w:cstheme="majorHAnsi"/>
          <w:sz w:val="26"/>
          <w:szCs w:val="26"/>
        </w:rPr>
        <w:t>,</w:t>
      </w:r>
      <w:r w:rsidRPr="000014D6">
        <w:rPr>
          <w:rFonts w:asciiTheme="majorHAnsi" w:eastAsia="Calibri" w:hAnsiTheme="majorHAnsi" w:cstheme="majorHAnsi"/>
          <w:sz w:val="26"/>
          <w:szCs w:val="26"/>
        </w:rPr>
        <w:t xml:space="preserve"> zostały wpisane do Strategii rozwiązywania problemów społecznych Miasta Bydgoszczy na lata 2016-2023, część z nich obejmuje także Program aktywności lokalnej dla Miasta Bydgoszczy na lata 2018-2025. </w:t>
      </w:r>
      <w:r w:rsidR="00542412">
        <w:rPr>
          <w:rFonts w:asciiTheme="majorHAnsi" w:eastAsia="Calibri" w:hAnsiTheme="majorHAnsi" w:cstheme="majorHAnsi"/>
          <w:sz w:val="26"/>
          <w:szCs w:val="26"/>
        </w:rPr>
        <w:br/>
      </w:r>
      <w:r w:rsidRPr="000014D6">
        <w:rPr>
          <w:rFonts w:asciiTheme="majorHAnsi" w:eastAsia="Calibri" w:hAnsiTheme="majorHAnsi" w:cstheme="majorHAnsi"/>
          <w:sz w:val="26"/>
          <w:szCs w:val="26"/>
        </w:rPr>
        <w:t>W ramach działań na rzecz wsparcia o</w:t>
      </w:r>
      <w:r w:rsidR="00D32D55" w:rsidRPr="000014D6">
        <w:rPr>
          <w:rFonts w:asciiTheme="majorHAnsi" w:eastAsia="Calibri" w:hAnsiTheme="majorHAnsi" w:cstheme="majorHAnsi"/>
          <w:sz w:val="26"/>
          <w:szCs w:val="26"/>
        </w:rPr>
        <w:t>sób starszych miasto realizuje</w:t>
      </w:r>
      <w:r w:rsidRPr="000014D6">
        <w:rPr>
          <w:rFonts w:asciiTheme="majorHAnsi" w:eastAsia="Calibri" w:hAnsiTheme="majorHAnsi" w:cstheme="majorHAnsi"/>
          <w:sz w:val="26"/>
          <w:szCs w:val="26"/>
        </w:rPr>
        <w:t xml:space="preserve"> program Bydgoska Karta Seniora 60+ (od 2016 r.) oferujący seniorom zniżki na wybrane u</w:t>
      </w:r>
      <w:r w:rsidR="00D32D55" w:rsidRPr="000014D6">
        <w:rPr>
          <w:rFonts w:asciiTheme="majorHAnsi" w:eastAsia="Calibri" w:hAnsiTheme="majorHAnsi" w:cstheme="majorHAnsi"/>
          <w:sz w:val="26"/>
          <w:szCs w:val="26"/>
        </w:rPr>
        <w:t>sługi oraz produkty. Przyznawane są</w:t>
      </w:r>
      <w:r w:rsidRPr="000014D6">
        <w:rPr>
          <w:rFonts w:asciiTheme="majorHAnsi" w:eastAsia="Calibri" w:hAnsiTheme="majorHAnsi" w:cstheme="majorHAnsi"/>
          <w:sz w:val="26"/>
          <w:szCs w:val="26"/>
        </w:rPr>
        <w:t xml:space="preserve"> dotacje dla organizacji pozarządowych na</w:t>
      </w:r>
      <w:r w:rsidR="00D32D55" w:rsidRPr="000014D6">
        <w:rPr>
          <w:rFonts w:asciiTheme="majorHAnsi" w:eastAsia="Calibri" w:hAnsiTheme="majorHAnsi" w:cstheme="majorHAnsi"/>
          <w:sz w:val="26"/>
          <w:szCs w:val="26"/>
        </w:rPr>
        <w:t xml:space="preserve"> działania senioralne. Wprowadzono </w:t>
      </w:r>
      <w:r w:rsidRPr="000014D6">
        <w:rPr>
          <w:rFonts w:asciiTheme="majorHAnsi" w:eastAsia="Calibri" w:hAnsiTheme="majorHAnsi" w:cstheme="majorHAnsi"/>
          <w:sz w:val="26"/>
          <w:szCs w:val="26"/>
        </w:rPr>
        <w:t xml:space="preserve">program „koperta życia”, czyli akcję umieszczania na drzwiach lodówki specjalnie przygotowanych opakowań zawierających najważniejsze informacje o stanie zdrowia. </w:t>
      </w:r>
      <w:r w:rsidR="00651F2B" w:rsidRPr="000014D6">
        <w:rPr>
          <w:rFonts w:asciiTheme="majorHAnsi" w:eastAsia="Calibri" w:hAnsiTheme="majorHAnsi" w:cstheme="majorHAnsi"/>
          <w:sz w:val="26"/>
          <w:szCs w:val="26"/>
        </w:rPr>
        <w:t>Do czasu obostrzeń wprowadzonych wobec pandemii Covid-19 d</w:t>
      </w:r>
      <w:r w:rsidRPr="000014D6">
        <w:rPr>
          <w:rFonts w:asciiTheme="majorHAnsi" w:eastAsia="Calibri" w:hAnsiTheme="majorHAnsi" w:cstheme="majorHAnsi"/>
          <w:sz w:val="26"/>
          <w:szCs w:val="26"/>
        </w:rPr>
        <w:t xml:space="preserve">ziałał również program Złota rączka dla Seniora 65+ oferujący darmowe drobne naprawy. </w:t>
      </w:r>
      <w:r w:rsidR="00651F2B" w:rsidRPr="000014D6">
        <w:rPr>
          <w:rFonts w:asciiTheme="majorHAnsi" w:eastAsia="Calibri" w:hAnsiTheme="majorHAnsi" w:cstheme="majorHAnsi"/>
          <w:sz w:val="26"/>
          <w:szCs w:val="26"/>
        </w:rPr>
        <w:t xml:space="preserve">W czasie pandemii uruchomiono szeroko zakrojoną akcję „Pomoc dla Seniora” opartą na wolontariacie. </w:t>
      </w:r>
      <w:r w:rsidRPr="000014D6">
        <w:rPr>
          <w:rFonts w:asciiTheme="majorHAnsi" w:eastAsia="Calibri" w:hAnsiTheme="majorHAnsi" w:cstheme="majorHAnsi"/>
          <w:sz w:val="26"/>
          <w:szCs w:val="26"/>
        </w:rPr>
        <w:t xml:space="preserve">Od 2020 r. wprowadzono program konsultacji komputerowych. </w:t>
      </w:r>
      <w:r w:rsidR="00D32D55" w:rsidRPr="000014D6">
        <w:rPr>
          <w:rFonts w:asciiTheme="majorHAnsi" w:eastAsia="Calibri" w:hAnsiTheme="majorHAnsi" w:cstheme="majorHAnsi"/>
          <w:sz w:val="26"/>
          <w:szCs w:val="26"/>
        </w:rPr>
        <w:t>Miasto wspiera</w:t>
      </w:r>
      <w:r w:rsidRPr="000014D6">
        <w:rPr>
          <w:rFonts w:asciiTheme="majorHAnsi" w:eastAsia="Calibri" w:hAnsiTheme="majorHAnsi" w:cstheme="majorHAnsi"/>
          <w:sz w:val="26"/>
          <w:szCs w:val="26"/>
        </w:rPr>
        <w:t xml:space="preserve"> działalność uniwersytetów tr</w:t>
      </w:r>
      <w:r w:rsidR="00D32D55" w:rsidRPr="000014D6">
        <w:rPr>
          <w:rFonts w:asciiTheme="majorHAnsi" w:eastAsia="Calibri" w:hAnsiTheme="majorHAnsi" w:cstheme="majorHAnsi"/>
          <w:sz w:val="26"/>
          <w:szCs w:val="26"/>
        </w:rPr>
        <w:t>z</w:t>
      </w:r>
      <w:r w:rsidR="0049185F" w:rsidRPr="000014D6">
        <w:rPr>
          <w:rFonts w:asciiTheme="majorHAnsi" w:eastAsia="Calibri" w:hAnsiTheme="majorHAnsi" w:cstheme="majorHAnsi"/>
          <w:sz w:val="26"/>
          <w:szCs w:val="26"/>
        </w:rPr>
        <w:t xml:space="preserve">eciego wieku i klubów seniora. </w:t>
      </w:r>
      <w:r w:rsidR="002B234B" w:rsidRPr="000014D6">
        <w:rPr>
          <w:rFonts w:asciiTheme="majorHAnsi" w:eastAsia="Calibri" w:hAnsiTheme="majorHAnsi" w:cstheme="majorHAnsi"/>
          <w:sz w:val="26"/>
          <w:szCs w:val="26"/>
        </w:rPr>
        <w:t>Od 2021 r. realizowany jest program teleopieki</w:t>
      </w:r>
      <w:r w:rsidRPr="000014D6">
        <w:rPr>
          <w:rFonts w:asciiTheme="majorHAnsi" w:eastAsia="Calibri" w:hAnsiTheme="majorHAnsi" w:cstheme="majorHAnsi"/>
          <w:sz w:val="26"/>
          <w:szCs w:val="26"/>
        </w:rPr>
        <w:t xml:space="preserve"> zapewniając</w:t>
      </w:r>
      <w:r w:rsidR="002B234B" w:rsidRPr="000014D6">
        <w:rPr>
          <w:rFonts w:asciiTheme="majorHAnsi" w:eastAsia="Calibri" w:hAnsiTheme="majorHAnsi" w:cstheme="majorHAnsi"/>
          <w:sz w:val="26"/>
          <w:szCs w:val="26"/>
        </w:rPr>
        <w:t xml:space="preserve">y </w:t>
      </w:r>
      <w:r w:rsidRPr="000014D6">
        <w:rPr>
          <w:rFonts w:asciiTheme="majorHAnsi" w:eastAsia="Calibri" w:hAnsiTheme="majorHAnsi" w:cstheme="majorHAnsi"/>
          <w:sz w:val="26"/>
          <w:szCs w:val="26"/>
        </w:rPr>
        <w:t>całodobową pomoc w nagłych przypadkach zdrowotnych oraz usługę pomocy sąsiedzkiej/</w:t>
      </w:r>
      <w:r w:rsidR="0049185F" w:rsidRPr="000014D6">
        <w:rPr>
          <w:rFonts w:asciiTheme="majorHAnsi" w:eastAsia="Calibri" w:hAnsiTheme="majorHAnsi" w:cstheme="majorHAnsi"/>
          <w:sz w:val="26"/>
          <w:szCs w:val="26"/>
        </w:rPr>
        <w:t xml:space="preserve"> </w:t>
      </w:r>
      <w:r w:rsidRPr="000014D6">
        <w:rPr>
          <w:rFonts w:asciiTheme="majorHAnsi" w:eastAsia="Calibri" w:hAnsiTheme="majorHAnsi" w:cstheme="majorHAnsi"/>
          <w:sz w:val="26"/>
          <w:szCs w:val="26"/>
        </w:rPr>
        <w:t>wolontariatu opiekuńczego. Zrealizowano również kilka programów</w:t>
      </w:r>
      <w:r w:rsidR="006041F1" w:rsidRPr="000014D6">
        <w:rPr>
          <w:rFonts w:asciiTheme="majorHAnsi" w:eastAsia="Calibri" w:hAnsiTheme="majorHAnsi" w:cstheme="majorHAnsi"/>
          <w:sz w:val="26"/>
          <w:szCs w:val="26"/>
        </w:rPr>
        <w:t>,</w:t>
      </w:r>
      <w:r w:rsidRPr="000014D6">
        <w:rPr>
          <w:rFonts w:asciiTheme="majorHAnsi" w:eastAsia="Calibri" w:hAnsiTheme="majorHAnsi" w:cstheme="majorHAnsi"/>
          <w:sz w:val="26"/>
          <w:szCs w:val="26"/>
        </w:rPr>
        <w:t xml:space="preserve"> mających na celu zwiększenie bezpieczeństwa seniorów i seniorek dla ponad 2600 osób.</w:t>
      </w:r>
    </w:p>
    <w:p w14:paraId="6E396A21" w14:textId="495177E2" w:rsidR="00FC25D8" w:rsidRPr="000014D6" w:rsidRDefault="00BB39E6" w:rsidP="0067279A">
      <w:pPr>
        <w:spacing w:line="360" w:lineRule="auto"/>
        <w:jc w:val="both"/>
        <w:rPr>
          <w:rStyle w:val="Uwydatnienie"/>
          <w:rFonts w:asciiTheme="majorHAnsi" w:hAnsiTheme="majorHAnsi" w:cstheme="majorHAnsi"/>
          <w:sz w:val="26"/>
          <w:szCs w:val="26"/>
        </w:rPr>
      </w:pPr>
      <w:r w:rsidRPr="000014D6">
        <w:rPr>
          <w:rStyle w:val="Uwydatnienie"/>
          <w:rFonts w:asciiTheme="majorHAnsi" w:hAnsiTheme="majorHAnsi" w:cstheme="majorHAnsi"/>
          <w:sz w:val="26"/>
          <w:szCs w:val="26"/>
        </w:rPr>
        <w:t>Działania na rzecz równości i zapobiegania wykluczeniu społecznemu ze względu na pochodzenie etniczne i narodowość</w:t>
      </w:r>
    </w:p>
    <w:p w14:paraId="6098921C" w14:textId="4B666603" w:rsidR="0049185F" w:rsidRPr="000014D6" w:rsidRDefault="004A039F" w:rsidP="0049185F">
      <w:pPr>
        <w:spacing w:after="240" w:line="360" w:lineRule="auto"/>
        <w:ind w:firstLine="720"/>
        <w:jc w:val="both"/>
        <w:rPr>
          <w:rFonts w:asciiTheme="majorHAnsi" w:eastAsia="Calibri" w:hAnsiTheme="majorHAnsi" w:cstheme="majorHAnsi"/>
          <w:sz w:val="26"/>
          <w:szCs w:val="26"/>
        </w:rPr>
      </w:pPr>
      <w:r w:rsidRPr="000014D6">
        <w:rPr>
          <w:rFonts w:asciiTheme="majorHAnsi" w:eastAsia="Calibri" w:hAnsiTheme="majorHAnsi" w:cstheme="majorHAnsi"/>
          <w:sz w:val="26"/>
          <w:szCs w:val="26"/>
        </w:rPr>
        <w:t xml:space="preserve">Do 2021 roku </w:t>
      </w:r>
      <w:r w:rsidR="00BB39E6" w:rsidRPr="000014D6">
        <w:rPr>
          <w:rFonts w:asciiTheme="majorHAnsi" w:eastAsia="Calibri" w:hAnsiTheme="majorHAnsi" w:cstheme="majorHAnsi"/>
          <w:sz w:val="26"/>
          <w:szCs w:val="26"/>
        </w:rPr>
        <w:t xml:space="preserve">Miasto incydentalnie podejmowało się realizacji zadań na rzecz osób o innym niż dominujące pochodzeniu etnicznym czy narodowości  ̶  dotyczyły one przede wszystkim udziału Bydgoszczy w ministerialnym </w:t>
      </w:r>
      <w:r w:rsidR="00BB39E6" w:rsidRPr="000014D6">
        <w:rPr>
          <w:rFonts w:asciiTheme="majorHAnsi" w:eastAsia="Calibri" w:hAnsiTheme="majorHAnsi" w:cstheme="majorHAnsi"/>
          <w:iCs/>
          <w:sz w:val="26"/>
          <w:szCs w:val="26"/>
        </w:rPr>
        <w:t>Programie integracji społeczności romskiej w Polsce za lata 2014-2020</w:t>
      </w:r>
      <w:r w:rsidR="00BB39E6" w:rsidRPr="000014D6">
        <w:rPr>
          <w:rFonts w:asciiTheme="majorHAnsi" w:eastAsia="Calibri" w:hAnsiTheme="majorHAnsi" w:cstheme="majorHAnsi"/>
          <w:sz w:val="26"/>
          <w:szCs w:val="26"/>
        </w:rPr>
        <w:t xml:space="preserve"> oraz dotacji dla organizacji pozarządowych na wsparcie cudzoziemców na rynku pracy </w:t>
      </w:r>
      <w:r w:rsidR="00F95CFF">
        <w:rPr>
          <w:rFonts w:asciiTheme="majorHAnsi" w:eastAsia="Calibri" w:hAnsiTheme="majorHAnsi" w:cstheme="majorHAnsi"/>
          <w:sz w:val="26"/>
          <w:szCs w:val="26"/>
        </w:rPr>
        <w:br/>
      </w:r>
      <w:r w:rsidR="00BB39E6" w:rsidRPr="000014D6">
        <w:rPr>
          <w:rFonts w:asciiTheme="majorHAnsi" w:eastAsia="Calibri" w:hAnsiTheme="majorHAnsi" w:cstheme="majorHAnsi"/>
          <w:sz w:val="26"/>
          <w:szCs w:val="26"/>
        </w:rPr>
        <w:lastRenderedPageBreak/>
        <w:t xml:space="preserve">i na projekty kulturalne integrujące społeczność ukraińską. </w:t>
      </w:r>
      <w:r w:rsidR="0049185F" w:rsidRPr="000014D6">
        <w:rPr>
          <w:rFonts w:asciiTheme="majorHAnsi" w:eastAsia="Calibri" w:hAnsiTheme="majorHAnsi" w:cstheme="majorHAnsi"/>
          <w:sz w:val="26"/>
          <w:szCs w:val="26"/>
        </w:rPr>
        <w:t xml:space="preserve">W 2021 r. tematem przewodnim Międzynarodowego Dnia Tolerancji było wsparcie uchodźców i uchodźczyń. Po 24 lutego 2022 r. zainicjowano wiele działań związanych z pomocą osobom uchodźczym </w:t>
      </w:r>
      <w:r w:rsidR="00542412">
        <w:rPr>
          <w:rFonts w:asciiTheme="majorHAnsi" w:eastAsia="Calibri" w:hAnsiTheme="majorHAnsi" w:cstheme="majorHAnsi"/>
          <w:sz w:val="26"/>
          <w:szCs w:val="26"/>
        </w:rPr>
        <w:br/>
      </w:r>
      <w:r w:rsidR="0049185F" w:rsidRPr="000014D6">
        <w:rPr>
          <w:rFonts w:asciiTheme="majorHAnsi" w:eastAsia="Calibri" w:hAnsiTheme="majorHAnsi" w:cstheme="majorHAnsi"/>
          <w:sz w:val="26"/>
          <w:szCs w:val="26"/>
        </w:rPr>
        <w:t>z terenu objętego wojną, jak również ze wsparciem organizacji pozarządowych zajmujących się osobami uchodźczymi.</w:t>
      </w:r>
      <w:r w:rsidRPr="000014D6">
        <w:rPr>
          <w:rFonts w:asciiTheme="majorHAnsi" w:eastAsia="Calibri" w:hAnsiTheme="majorHAnsi" w:cstheme="majorHAnsi"/>
          <w:sz w:val="26"/>
          <w:szCs w:val="26"/>
        </w:rPr>
        <w:t xml:space="preserve"> </w:t>
      </w:r>
    </w:p>
    <w:p w14:paraId="1C20CCE7" w14:textId="77777777" w:rsidR="00FC25D8" w:rsidRPr="000014D6" w:rsidRDefault="00BB39E6" w:rsidP="00143A36">
      <w:pPr>
        <w:spacing w:line="360" w:lineRule="auto"/>
        <w:jc w:val="both"/>
        <w:rPr>
          <w:rStyle w:val="Uwydatnienie"/>
          <w:rFonts w:asciiTheme="majorHAnsi" w:hAnsiTheme="majorHAnsi" w:cstheme="majorHAnsi"/>
          <w:sz w:val="26"/>
          <w:szCs w:val="26"/>
        </w:rPr>
      </w:pPr>
      <w:r w:rsidRPr="000014D6">
        <w:rPr>
          <w:rStyle w:val="Uwydatnienie"/>
          <w:rFonts w:asciiTheme="majorHAnsi" w:hAnsiTheme="majorHAnsi" w:cstheme="majorHAnsi"/>
          <w:sz w:val="26"/>
          <w:szCs w:val="26"/>
        </w:rPr>
        <w:t>Działania na rzecz równości i zapobiegania wykluczeniu społecznemu ze względu na płeć</w:t>
      </w:r>
    </w:p>
    <w:p w14:paraId="316170EB" w14:textId="72A78A1B" w:rsidR="00CE3A67" w:rsidRPr="000014D6" w:rsidRDefault="00833D1F" w:rsidP="004260E4">
      <w:pPr>
        <w:spacing w:after="240" w:line="360" w:lineRule="auto"/>
        <w:ind w:firstLine="720"/>
        <w:jc w:val="both"/>
        <w:rPr>
          <w:rFonts w:asciiTheme="majorHAnsi" w:eastAsia="Calibri" w:hAnsiTheme="majorHAnsi" w:cstheme="majorHAnsi"/>
          <w:sz w:val="26"/>
          <w:szCs w:val="26"/>
        </w:rPr>
      </w:pPr>
      <w:r w:rsidRPr="000014D6">
        <w:rPr>
          <w:rFonts w:asciiTheme="majorHAnsi" w:eastAsia="Calibri" w:hAnsiTheme="majorHAnsi" w:cstheme="majorHAnsi"/>
          <w:sz w:val="26"/>
          <w:szCs w:val="26"/>
        </w:rPr>
        <w:t>Miasto podejmowało dotąd niewiele działań mających na celu wyrównanie statusu kobiet i mężczyzn czy przeciwdziałania wykluczeniu kobiet i dziewczynek ze sfery publicznej. Jednym z kilku podjętych działań były dotacje udzielane na usługi opiekuńcze nad dziećmi do lat 6</w:t>
      </w:r>
      <w:r w:rsidR="00BB39E6" w:rsidRPr="000014D6">
        <w:rPr>
          <w:rFonts w:asciiTheme="majorHAnsi" w:eastAsia="Calibri" w:hAnsiTheme="majorHAnsi" w:cstheme="majorHAnsi"/>
          <w:sz w:val="26"/>
          <w:szCs w:val="26"/>
        </w:rPr>
        <w:t xml:space="preserve"> i zwiększanie ilości miejsc w żłobkach. Natomiast jeśli chodzi o ochronę kobiet przed przemocą realizowano program nauki samoobrony dla kobiet i pogadanki na ten temat. Przeciwdziałanie przemocy w rodzinie ujęto w Programie przeciwdziałania przemocy w rodzinie oraz ochrony ofiar przemocy w rodzinie dla Miasta Bydgoszczy na lata 2018-2022 oraz </w:t>
      </w:r>
      <w:r w:rsidR="00542412">
        <w:rPr>
          <w:rFonts w:asciiTheme="majorHAnsi" w:eastAsia="Calibri" w:hAnsiTheme="majorHAnsi" w:cstheme="majorHAnsi"/>
          <w:sz w:val="26"/>
          <w:szCs w:val="26"/>
        </w:rPr>
        <w:br/>
      </w:r>
      <w:r w:rsidR="00971C51" w:rsidRPr="000014D6">
        <w:rPr>
          <w:rFonts w:asciiTheme="majorHAnsi" w:eastAsia="Calibri" w:hAnsiTheme="majorHAnsi" w:cstheme="majorHAnsi"/>
          <w:sz w:val="26"/>
          <w:szCs w:val="26"/>
        </w:rPr>
        <w:t xml:space="preserve">w </w:t>
      </w:r>
      <w:r w:rsidR="00BB39E6" w:rsidRPr="000014D6">
        <w:rPr>
          <w:rFonts w:asciiTheme="majorHAnsi" w:eastAsia="Calibri" w:hAnsiTheme="majorHAnsi" w:cstheme="majorHAnsi"/>
          <w:sz w:val="26"/>
          <w:szCs w:val="26"/>
        </w:rPr>
        <w:t xml:space="preserve">Strategii rozwiązywania problemów społecznych Miasta Bydgoszczy na lata 2016-2023, jednak prowadzone w ich ramach działania koncentrują się przede wszystkim na wsparciu dzieci i młodzieży wychowujących się w dysfunkcyjnych rodzinach i pracy socjalnej prowadzonej przez MOPS. W przypadkach kryzysowych zapewniano wsparcie w postaci </w:t>
      </w:r>
      <w:r w:rsidR="002B234B" w:rsidRPr="000014D6">
        <w:rPr>
          <w:rFonts w:asciiTheme="majorHAnsi" w:eastAsia="Calibri" w:hAnsiTheme="majorHAnsi" w:cstheme="majorHAnsi"/>
          <w:sz w:val="26"/>
          <w:szCs w:val="26"/>
        </w:rPr>
        <w:t>udzielania schronienia w hostel</w:t>
      </w:r>
      <w:r w:rsidR="00BB39E6" w:rsidRPr="000014D6">
        <w:rPr>
          <w:rFonts w:asciiTheme="majorHAnsi" w:eastAsia="Calibri" w:hAnsiTheme="majorHAnsi" w:cstheme="majorHAnsi"/>
          <w:sz w:val="26"/>
          <w:szCs w:val="26"/>
        </w:rPr>
        <w:t>u i pomocy psychologicznej</w:t>
      </w:r>
      <w:r w:rsidR="002B234B" w:rsidRPr="000014D6">
        <w:rPr>
          <w:rFonts w:asciiTheme="majorHAnsi" w:eastAsia="Calibri" w:hAnsiTheme="majorHAnsi" w:cstheme="majorHAnsi"/>
          <w:sz w:val="26"/>
          <w:szCs w:val="26"/>
        </w:rPr>
        <w:t xml:space="preserve"> oraz prawnej</w:t>
      </w:r>
      <w:r w:rsidR="00BB39E6" w:rsidRPr="000014D6">
        <w:rPr>
          <w:rFonts w:asciiTheme="majorHAnsi" w:eastAsia="Calibri" w:hAnsiTheme="majorHAnsi" w:cstheme="majorHAnsi"/>
          <w:sz w:val="26"/>
          <w:szCs w:val="26"/>
        </w:rPr>
        <w:t>.</w:t>
      </w:r>
    </w:p>
    <w:p w14:paraId="0235A74A" w14:textId="77777777" w:rsidR="00FC25D8" w:rsidRPr="000014D6" w:rsidRDefault="00BB39E6" w:rsidP="00143A36">
      <w:pPr>
        <w:spacing w:line="360" w:lineRule="auto"/>
        <w:jc w:val="both"/>
        <w:rPr>
          <w:rStyle w:val="Uwydatnienie"/>
          <w:rFonts w:asciiTheme="majorHAnsi" w:hAnsiTheme="majorHAnsi" w:cstheme="majorHAnsi"/>
          <w:sz w:val="26"/>
          <w:szCs w:val="26"/>
        </w:rPr>
      </w:pPr>
      <w:r w:rsidRPr="000014D6">
        <w:rPr>
          <w:rStyle w:val="Uwydatnienie"/>
          <w:rFonts w:asciiTheme="majorHAnsi" w:hAnsiTheme="majorHAnsi" w:cstheme="majorHAnsi"/>
          <w:sz w:val="26"/>
          <w:szCs w:val="26"/>
        </w:rPr>
        <w:t>Działania na rzecz równości i zapobiegania wykluczeniu społecznemu ze względu na orientację seksualną i tożsamość płciową</w:t>
      </w:r>
    </w:p>
    <w:p w14:paraId="5F5F7309" w14:textId="206A106B" w:rsidR="004260E4" w:rsidRPr="000014D6" w:rsidRDefault="00BB39E6" w:rsidP="00971C51">
      <w:pPr>
        <w:spacing w:after="240" w:line="360" w:lineRule="auto"/>
        <w:ind w:firstLine="720"/>
        <w:jc w:val="both"/>
        <w:rPr>
          <w:rStyle w:val="Uwydatnienie"/>
          <w:rFonts w:asciiTheme="majorHAnsi" w:eastAsia="Calibri" w:hAnsiTheme="majorHAnsi" w:cstheme="majorHAnsi"/>
          <w:i w:val="0"/>
          <w:iCs w:val="0"/>
          <w:sz w:val="26"/>
          <w:szCs w:val="26"/>
        </w:rPr>
      </w:pPr>
      <w:r w:rsidRPr="000014D6">
        <w:rPr>
          <w:rFonts w:asciiTheme="majorHAnsi" w:eastAsia="Calibri" w:hAnsiTheme="majorHAnsi" w:cstheme="majorHAnsi"/>
          <w:sz w:val="26"/>
          <w:szCs w:val="26"/>
        </w:rPr>
        <w:t xml:space="preserve">Miasto praktycznie nie prowadziło dotąd żadnych działań w zakresie przeciwdziałania dyskryminacji ze względu na orientację seksualną i tożsamość płciową. </w:t>
      </w:r>
      <w:r w:rsidR="006A7343" w:rsidRPr="000014D6">
        <w:rPr>
          <w:rFonts w:asciiTheme="majorHAnsi" w:eastAsia="Calibri" w:hAnsiTheme="majorHAnsi" w:cstheme="majorHAnsi"/>
          <w:sz w:val="26"/>
          <w:szCs w:val="26"/>
        </w:rPr>
        <w:t>W</w:t>
      </w:r>
      <w:r w:rsidRPr="000014D6">
        <w:rPr>
          <w:rFonts w:asciiTheme="majorHAnsi" w:eastAsia="Calibri" w:hAnsiTheme="majorHAnsi" w:cstheme="majorHAnsi"/>
          <w:sz w:val="26"/>
          <w:szCs w:val="26"/>
        </w:rPr>
        <w:t xml:space="preserve"> 2020 r. włączyło się w obchody Międzynarodowego Dnia Tolerancji – poprzez m.in. apel o równość, wydarzenia kulturalne, podświetlenie na tęczowo Mostu Uniwersyteckiego i ubranie w tęczową koszulkę rzeźby </w:t>
      </w:r>
      <w:r w:rsidRPr="000014D6">
        <w:rPr>
          <w:rFonts w:asciiTheme="majorHAnsi" w:eastAsia="Calibri" w:hAnsiTheme="majorHAnsi" w:cstheme="majorHAnsi"/>
          <w:i/>
          <w:sz w:val="26"/>
          <w:szCs w:val="26"/>
        </w:rPr>
        <w:t>Przechodzącego przez rzekę</w:t>
      </w:r>
      <w:r w:rsidRPr="000014D6">
        <w:rPr>
          <w:rFonts w:asciiTheme="majorHAnsi" w:eastAsia="Calibri" w:hAnsiTheme="majorHAnsi" w:cstheme="majorHAnsi"/>
          <w:sz w:val="26"/>
          <w:szCs w:val="26"/>
        </w:rPr>
        <w:t>. Są to ważne symboliczne gesty miasta, jednak brakuje systemowych działań</w:t>
      </w:r>
      <w:r w:rsidR="006A7343" w:rsidRPr="000014D6">
        <w:rPr>
          <w:rFonts w:asciiTheme="majorHAnsi" w:eastAsia="Calibri" w:hAnsiTheme="majorHAnsi" w:cstheme="majorHAnsi"/>
          <w:sz w:val="26"/>
          <w:szCs w:val="26"/>
        </w:rPr>
        <w:t>,</w:t>
      </w:r>
      <w:r w:rsidRPr="000014D6">
        <w:rPr>
          <w:rFonts w:asciiTheme="majorHAnsi" w:eastAsia="Calibri" w:hAnsiTheme="majorHAnsi" w:cstheme="majorHAnsi"/>
          <w:sz w:val="26"/>
          <w:szCs w:val="26"/>
        </w:rPr>
        <w:t xml:space="preserve"> mających na celu eliminację </w:t>
      </w:r>
      <w:r w:rsidRPr="000014D6">
        <w:rPr>
          <w:rFonts w:asciiTheme="majorHAnsi" w:eastAsia="Calibri" w:hAnsiTheme="majorHAnsi" w:cstheme="majorHAnsi"/>
          <w:sz w:val="26"/>
          <w:szCs w:val="26"/>
        </w:rPr>
        <w:lastRenderedPageBreak/>
        <w:t xml:space="preserve">przemocy opartej </w:t>
      </w:r>
      <w:r w:rsidR="00542412">
        <w:rPr>
          <w:rFonts w:asciiTheme="majorHAnsi" w:eastAsia="Calibri" w:hAnsiTheme="majorHAnsi" w:cstheme="majorHAnsi"/>
          <w:sz w:val="26"/>
          <w:szCs w:val="26"/>
        </w:rPr>
        <w:br/>
      </w:r>
      <w:r w:rsidRPr="000014D6">
        <w:rPr>
          <w:rFonts w:asciiTheme="majorHAnsi" w:eastAsia="Calibri" w:hAnsiTheme="majorHAnsi" w:cstheme="majorHAnsi"/>
          <w:sz w:val="26"/>
          <w:szCs w:val="26"/>
        </w:rPr>
        <w:t>na uprzedzeniach. Jest to działanie pilne, ponieważ osoby LGBT+, w tym szczególnie uczniowie i uczennice bydgoskich szkół są narażone na przemoc i wykluczenie społeczne prowadzące do obniżenia jakości życia, depresji i prób samobójczych.</w:t>
      </w:r>
    </w:p>
    <w:p w14:paraId="6BCD001A" w14:textId="77777777" w:rsidR="00FC25D8" w:rsidRPr="000014D6" w:rsidRDefault="00BB39E6" w:rsidP="00143A36">
      <w:pPr>
        <w:spacing w:line="360" w:lineRule="auto"/>
        <w:jc w:val="both"/>
        <w:rPr>
          <w:rStyle w:val="Uwydatnienie"/>
          <w:rFonts w:asciiTheme="majorHAnsi" w:hAnsiTheme="majorHAnsi" w:cstheme="majorHAnsi"/>
          <w:sz w:val="26"/>
          <w:szCs w:val="26"/>
        </w:rPr>
      </w:pPr>
      <w:r w:rsidRPr="000014D6">
        <w:rPr>
          <w:rStyle w:val="Uwydatnienie"/>
          <w:rFonts w:asciiTheme="majorHAnsi" w:hAnsiTheme="majorHAnsi" w:cstheme="majorHAnsi"/>
          <w:sz w:val="26"/>
          <w:szCs w:val="26"/>
        </w:rPr>
        <w:t>Działania na rzecz równości i zapobiegania wykluczeniu społecznemu ze względu na religię, wyznanie i światopogląd</w:t>
      </w:r>
    </w:p>
    <w:p w14:paraId="3289E280" w14:textId="5B5E7E5A" w:rsidR="00AE6A99" w:rsidRPr="000014D6" w:rsidRDefault="00BB39E6" w:rsidP="004260E4">
      <w:pPr>
        <w:spacing w:after="240" w:line="360" w:lineRule="auto"/>
        <w:ind w:firstLine="720"/>
        <w:jc w:val="both"/>
        <w:rPr>
          <w:rFonts w:asciiTheme="majorHAnsi" w:eastAsia="Calibri" w:hAnsiTheme="majorHAnsi" w:cstheme="majorHAnsi"/>
          <w:sz w:val="26"/>
          <w:szCs w:val="26"/>
        </w:rPr>
      </w:pPr>
      <w:r w:rsidRPr="000014D6">
        <w:rPr>
          <w:rFonts w:asciiTheme="majorHAnsi" w:eastAsia="Calibri" w:hAnsiTheme="majorHAnsi" w:cstheme="majorHAnsi"/>
          <w:sz w:val="26"/>
          <w:szCs w:val="26"/>
        </w:rPr>
        <w:t>Jedyne działania wspierane w tym zakresie przez Miasto odnosiły się do wsparcia projektu Szkoła Otwarta i Tolerancyjna, jednak jeśli chodzi o podniesioną w diagnozie dyskryminację z uwagi na bezwyznaniowość nie dotyczyło jej żadne z wyszczególnionych w raportach działań.</w:t>
      </w:r>
    </w:p>
    <w:p w14:paraId="6EC3287B" w14:textId="6D321020" w:rsidR="00FC25D8" w:rsidRPr="000014D6" w:rsidRDefault="00BB39E6" w:rsidP="00AE6A99">
      <w:pPr>
        <w:spacing w:line="360" w:lineRule="auto"/>
        <w:ind w:firstLine="720"/>
        <w:jc w:val="both"/>
        <w:rPr>
          <w:rFonts w:asciiTheme="majorHAnsi" w:eastAsia="Calibri" w:hAnsiTheme="majorHAnsi" w:cstheme="majorHAnsi"/>
          <w:sz w:val="26"/>
          <w:szCs w:val="26"/>
        </w:rPr>
      </w:pPr>
      <w:r w:rsidRPr="000014D6">
        <w:rPr>
          <w:rFonts w:asciiTheme="majorHAnsi" w:eastAsia="Calibri" w:hAnsiTheme="majorHAnsi" w:cstheme="majorHAnsi"/>
          <w:sz w:val="26"/>
          <w:szCs w:val="26"/>
        </w:rPr>
        <w:t>W ostatnich latach Bydgoszcz konsekwentnie podejmuje działania z zakresu równości i przeciwdziałania dyskryminacji. Działania na rzecz osób z niepełnosprawnością oraz seniorów i seniorek były prowadzone systemowo i oparte na odpowiednich programach. W przypadku pozostałych grup przesłankowych działania te były realizowane w niewielkim stopniu, doraźnie i bez uwzględnienia realnych potrzeb zgłoszonych przez te grupy w diagnozie.</w:t>
      </w:r>
    </w:p>
    <w:p w14:paraId="4FF4EAAC" w14:textId="35D2D1F9" w:rsidR="006A7343" w:rsidRPr="000014D6" w:rsidRDefault="00BB39E6" w:rsidP="00AE6A99">
      <w:pPr>
        <w:spacing w:line="360" w:lineRule="auto"/>
        <w:ind w:firstLine="720"/>
        <w:jc w:val="both"/>
        <w:rPr>
          <w:rFonts w:asciiTheme="majorHAnsi" w:eastAsia="Calibri" w:hAnsiTheme="majorHAnsi" w:cstheme="majorHAnsi"/>
          <w:sz w:val="26"/>
          <w:szCs w:val="26"/>
        </w:rPr>
      </w:pPr>
      <w:r w:rsidRPr="000014D6">
        <w:rPr>
          <w:rFonts w:asciiTheme="majorHAnsi" w:eastAsia="Calibri" w:hAnsiTheme="majorHAnsi" w:cstheme="majorHAnsi"/>
          <w:sz w:val="26"/>
          <w:szCs w:val="26"/>
        </w:rPr>
        <w:t>Polityka miejska dotycząca równego traktowania powinna podejmować działania systemowe odpowiadające na potrzeby, które nie zostały uwzględnione w żadnym z dotychczas realizowanych programów miejskich. Dyskusji powinien zostać poddany jej zakres – o ile część działań na rzecz równego traktowania w oczywisty sposób odnosi się do przeciwdziałania dyskryminacji, o tyle część z nich, także koniecznych, jest działaniami z zakresu niwelowania barier i wyrównywania szans. Polityka ta powinna także położyć szczególny nacisk na przeciwdziałanie dyskryminacji i odpowiedzenie na potrzeby grup, które w dotychczasowych działaniach pojawiają się rzadko albo wcale – kobiet, osób LGBT+, migrantów i migrantek oraz osób bezwyznaniowych.</w:t>
      </w:r>
    </w:p>
    <w:p w14:paraId="62F78FED" w14:textId="70C8EE53" w:rsidR="00FC25D8" w:rsidRPr="000852AA" w:rsidRDefault="00AE6A99" w:rsidP="00675AEC">
      <w:pPr>
        <w:pStyle w:val="Nagwek2"/>
        <w:rPr>
          <w:rFonts w:asciiTheme="majorHAnsi" w:hAnsiTheme="majorHAnsi" w:cstheme="majorHAnsi"/>
          <w:b/>
          <w:bCs/>
          <w:sz w:val="32"/>
        </w:rPr>
      </w:pPr>
      <w:bookmarkStart w:id="12" w:name="_Toc132284013"/>
      <w:r w:rsidRPr="000852AA">
        <w:rPr>
          <w:rFonts w:asciiTheme="majorHAnsi" w:hAnsiTheme="majorHAnsi" w:cstheme="majorHAnsi"/>
          <w:b/>
          <w:bCs/>
          <w:sz w:val="32"/>
        </w:rPr>
        <w:lastRenderedPageBreak/>
        <w:t xml:space="preserve">V.III. </w:t>
      </w:r>
      <w:r w:rsidR="006A5F98" w:rsidRPr="000852AA">
        <w:rPr>
          <w:rFonts w:asciiTheme="majorHAnsi" w:hAnsiTheme="majorHAnsi" w:cstheme="majorHAnsi"/>
          <w:b/>
          <w:bCs/>
          <w:sz w:val="32"/>
        </w:rPr>
        <w:t xml:space="preserve">Rekomendacje z </w:t>
      </w:r>
      <w:r w:rsidRPr="000852AA">
        <w:rPr>
          <w:rFonts w:asciiTheme="majorHAnsi" w:hAnsiTheme="majorHAnsi" w:cstheme="majorHAnsi"/>
          <w:b/>
          <w:bCs/>
          <w:sz w:val="32"/>
        </w:rPr>
        <w:t xml:space="preserve">raportu badawczego </w:t>
      </w:r>
      <w:r w:rsidRPr="000852AA">
        <w:rPr>
          <w:rFonts w:asciiTheme="majorHAnsi" w:hAnsiTheme="majorHAnsi" w:cstheme="majorHAnsi"/>
          <w:b/>
          <w:bCs/>
          <w:i/>
          <w:iCs/>
          <w:sz w:val="32"/>
        </w:rPr>
        <w:t xml:space="preserve">Kierunki działań w zakresie polityki równego traktowania </w:t>
      </w:r>
      <w:r w:rsidR="000852AA">
        <w:rPr>
          <w:rFonts w:asciiTheme="majorHAnsi" w:hAnsiTheme="majorHAnsi" w:cstheme="majorHAnsi"/>
          <w:b/>
          <w:bCs/>
          <w:i/>
          <w:iCs/>
          <w:sz w:val="32"/>
        </w:rPr>
        <w:br/>
      </w:r>
      <w:r w:rsidRPr="000852AA">
        <w:rPr>
          <w:rFonts w:asciiTheme="majorHAnsi" w:hAnsiTheme="majorHAnsi" w:cstheme="majorHAnsi"/>
          <w:b/>
          <w:bCs/>
          <w:i/>
          <w:iCs/>
          <w:sz w:val="32"/>
        </w:rPr>
        <w:t xml:space="preserve">dla Miasta Bydgoszczy </w:t>
      </w:r>
      <w:r w:rsidRPr="000852AA">
        <w:rPr>
          <w:rFonts w:asciiTheme="majorHAnsi" w:hAnsiTheme="majorHAnsi" w:cstheme="majorHAnsi"/>
          <w:b/>
          <w:bCs/>
          <w:sz w:val="32"/>
        </w:rPr>
        <w:t>w zakresie kierunków działań dotyczących polityki równego traktowania</w:t>
      </w:r>
      <w:bookmarkEnd w:id="12"/>
    </w:p>
    <w:p w14:paraId="4E5954FC" w14:textId="77777777" w:rsidR="006A5F98" w:rsidRPr="000014D6" w:rsidRDefault="006A5F98" w:rsidP="004260E4">
      <w:pPr>
        <w:rPr>
          <w:sz w:val="10"/>
          <w:szCs w:val="10"/>
        </w:rPr>
      </w:pPr>
    </w:p>
    <w:p w14:paraId="541E28E1" w14:textId="73CE1EB6" w:rsidR="00FC25D8" w:rsidRDefault="00BB39E6" w:rsidP="006A5F98">
      <w:pPr>
        <w:spacing w:line="360" w:lineRule="auto"/>
        <w:ind w:firstLine="720"/>
        <w:jc w:val="both"/>
        <w:rPr>
          <w:rFonts w:asciiTheme="majorHAnsi" w:eastAsia="Calibri" w:hAnsiTheme="majorHAnsi" w:cstheme="majorHAnsi"/>
          <w:sz w:val="26"/>
          <w:szCs w:val="26"/>
        </w:rPr>
      </w:pPr>
      <w:r w:rsidRPr="000014D6">
        <w:rPr>
          <w:rFonts w:asciiTheme="majorHAnsi" w:eastAsia="Calibri" w:hAnsiTheme="majorHAnsi" w:cstheme="majorHAnsi"/>
          <w:sz w:val="26"/>
          <w:szCs w:val="26"/>
        </w:rPr>
        <w:t>W raporcie badawczym określono 58 kierunków działań będących odpowiedzią na zgłaszane potrzeby i problemy grup wykluczonych. Przy określaniu kierunków wzięto również pod uwagę dokumenty strategiczne i dotychczasowe działania Miasta. Zostały one szczegółowo omówione w raporcie badawczym, tutaj prezentujemy podsumowanie w postaci listy</w:t>
      </w:r>
      <w:r w:rsidR="006A5F98" w:rsidRPr="000014D6">
        <w:rPr>
          <w:rFonts w:asciiTheme="majorHAnsi" w:eastAsia="Calibri" w:hAnsiTheme="majorHAnsi" w:cstheme="majorHAnsi"/>
          <w:sz w:val="26"/>
          <w:szCs w:val="26"/>
        </w:rPr>
        <w:t xml:space="preserve">, w podziale na obszary rozwojowe miasta zidentyfikowane w dokumencie </w:t>
      </w:r>
      <w:r w:rsidR="006A5F98" w:rsidRPr="000014D6">
        <w:rPr>
          <w:rFonts w:asciiTheme="majorHAnsi" w:eastAsia="Calibri" w:hAnsiTheme="majorHAnsi" w:cstheme="majorHAnsi"/>
          <w:i/>
          <w:iCs/>
          <w:sz w:val="26"/>
          <w:szCs w:val="26"/>
        </w:rPr>
        <w:t>Bydgoszcz 2030</w:t>
      </w:r>
      <w:r w:rsidRPr="000014D6">
        <w:rPr>
          <w:rFonts w:asciiTheme="majorHAnsi" w:eastAsia="Calibri" w:hAnsiTheme="majorHAnsi" w:cstheme="majorHAnsi"/>
          <w:i/>
          <w:iCs/>
          <w:sz w:val="26"/>
          <w:szCs w:val="26"/>
        </w:rPr>
        <w:t>.</w:t>
      </w:r>
      <w:r w:rsidR="006A5F98" w:rsidRPr="000014D6">
        <w:rPr>
          <w:rFonts w:asciiTheme="majorHAnsi" w:eastAsia="Calibri" w:hAnsiTheme="majorHAnsi" w:cstheme="majorHAnsi"/>
          <w:i/>
          <w:iCs/>
          <w:sz w:val="26"/>
          <w:szCs w:val="26"/>
        </w:rPr>
        <w:t xml:space="preserve"> Strategia Rozwoju</w:t>
      </w:r>
      <w:r w:rsidR="006A5F98" w:rsidRPr="000014D6">
        <w:rPr>
          <w:rFonts w:asciiTheme="majorHAnsi" w:eastAsia="Calibri" w:hAnsiTheme="majorHAnsi" w:cstheme="majorHAnsi"/>
          <w:sz w:val="26"/>
          <w:szCs w:val="26"/>
        </w:rPr>
        <w:t>.</w:t>
      </w:r>
      <w:r w:rsidR="004260E4" w:rsidRPr="000014D6">
        <w:rPr>
          <w:rFonts w:asciiTheme="majorHAnsi" w:eastAsia="Calibri" w:hAnsiTheme="majorHAnsi" w:cstheme="majorHAnsi"/>
          <w:sz w:val="26"/>
          <w:szCs w:val="26"/>
        </w:rPr>
        <w:t xml:space="preserve"> </w:t>
      </w:r>
    </w:p>
    <w:p w14:paraId="74D08F9E" w14:textId="77777777" w:rsidR="00FD750D" w:rsidRPr="000014D6" w:rsidRDefault="00FD750D" w:rsidP="00FD750D">
      <w:pPr>
        <w:spacing w:after="140" w:line="28" w:lineRule="atLeast"/>
        <w:ind w:firstLine="720"/>
        <w:jc w:val="both"/>
        <w:rPr>
          <w:rFonts w:asciiTheme="majorHAnsi" w:eastAsia="Calibri" w:hAnsiTheme="majorHAnsi" w:cstheme="majorHAnsi"/>
          <w:sz w:val="26"/>
          <w:szCs w:val="26"/>
        </w:rPr>
      </w:pPr>
    </w:p>
    <w:p w14:paraId="0B8137AD" w14:textId="77777777" w:rsidR="007952F5" w:rsidRPr="000014D6" w:rsidRDefault="007952F5" w:rsidP="00F95CFF">
      <w:pPr>
        <w:spacing w:after="140" w:line="360" w:lineRule="auto"/>
        <w:jc w:val="both"/>
        <w:rPr>
          <w:rFonts w:asciiTheme="majorHAnsi" w:hAnsiTheme="majorHAnsi" w:cstheme="majorHAnsi"/>
          <w:i/>
          <w:iCs/>
          <w:sz w:val="26"/>
          <w:szCs w:val="26"/>
          <w:lang w:val="pl-PL"/>
        </w:rPr>
      </w:pPr>
      <w:r w:rsidRPr="000014D6">
        <w:rPr>
          <w:rFonts w:asciiTheme="majorHAnsi" w:hAnsiTheme="majorHAnsi" w:cstheme="majorHAnsi"/>
          <w:i/>
          <w:iCs/>
          <w:sz w:val="26"/>
          <w:szCs w:val="26"/>
          <w:lang w:val="pl-PL"/>
        </w:rPr>
        <w:t>Sprawne i efektywne zarządzanie miastem</w:t>
      </w:r>
    </w:p>
    <w:p w14:paraId="77418ECF" w14:textId="457D237A" w:rsidR="007952F5" w:rsidRPr="000014D6" w:rsidRDefault="007952F5" w:rsidP="00F95CFF">
      <w:pPr>
        <w:numPr>
          <w:ilvl w:val="0"/>
          <w:numId w:val="22"/>
        </w:numPr>
        <w:spacing w:line="360" w:lineRule="auto"/>
        <w:jc w:val="both"/>
        <w:rPr>
          <w:rFonts w:asciiTheme="majorHAnsi" w:hAnsiTheme="majorHAnsi" w:cstheme="majorHAnsi"/>
          <w:sz w:val="26"/>
          <w:szCs w:val="26"/>
          <w:lang w:val="pl-PL"/>
        </w:rPr>
      </w:pPr>
      <w:r w:rsidRPr="000014D6">
        <w:rPr>
          <w:rFonts w:asciiTheme="majorHAnsi" w:hAnsiTheme="majorHAnsi" w:cstheme="majorHAnsi"/>
          <w:sz w:val="26"/>
          <w:szCs w:val="26"/>
          <w:lang w:val="pl-PL"/>
        </w:rPr>
        <w:t>Uczynienie równego traktowania i przeciwdziałania dyskryminacji jednym z priorytetów polityki miasta.</w:t>
      </w:r>
    </w:p>
    <w:p w14:paraId="2910866C" w14:textId="77777777" w:rsidR="007952F5" w:rsidRPr="000014D6" w:rsidRDefault="007952F5" w:rsidP="00F95CFF">
      <w:pPr>
        <w:numPr>
          <w:ilvl w:val="0"/>
          <w:numId w:val="22"/>
        </w:numPr>
        <w:spacing w:line="360" w:lineRule="auto"/>
        <w:jc w:val="both"/>
        <w:rPr>
          <w:rFonts w:asciiTheme="majorHAnsi" w:hAnsiTheme="majorHAnsi" w:cstheme="majorHAnsi"/>
          <w:sz w:val="26"/>
          <w:szCs w:val="26"/>
          <w:lang w:val="pl-PL"/>
        </w:rPr>
      </w:pPr>
      <w:r w:rsidRPr="000014D6">
        <w:rPr>
          <w:rFonts w:asciiTheme="majorHAnsi" w:hAnsiTheme="majorHAnsi" w:cstheme="majorHAnsi"/>
          <w:sz w:val="26"/>
          <w:szCs w:val="26"/>
          <w:lang w:val="pl-PL"/>
        </w:rPr>
        <w:t>Stanowcze reagowanie na zdarzenia przemocy motywowanej uprzedzeniami przez władze miasta.</w:t>
      </w:r>
    </w:p>
    <w:p w14:paraId="7A01B45F" w14:textId="698BCA4C" w:rsidR="007952F5" w:rsidRPr="000014D6" w:rsidRDefault="007952F5" w:rsidP="00F95CFF">
      <w:pPr>
        <w:numPr>
          <w:ilvl w:val="0"/>
          <w:numId w:val="22"/>
        </w:numPr>
        <w:spacing w:line="360" w:lineRule="auto"/>
        <w:jc w:val="both"/>
        <w:rPr>
          <w:rFonts w:asciiTheme="majorHAnsi" w:hAnsiTheme="majorHAnsi" w:cstheme="majorHAnsi"/>
          <w:sz w:val="26"/>
          <w:szCs w:val="26"/>
          <w:lang w:val="pl-PL"/>
        </w:rPr>
      </w:pPr>
      <w:r w:rsidRPr="000014D6">
        <w:rPr>
          <w:rFonts w:asciiTheme="majorHAnsi" w:hAnsiTheme="majorHAnsi" w:cstheme="majorHAnsi"/>
          <w:sz w:val="26"/>
          <w:szCs w:val="26"/>
          <w:lang w:val="pl-PL"/>
        </w:rPr>
        <w:t xml:space="preserve">Podejmowanie i promowanie podejmowanych przez </w:t>
      </w:r>
      <w:r w:rsidR="00971C51" w:rsidRPr="000014D6">
        <w:rPr>
          <w:rFonts w:asciiTheme="majorHAnsi" w:hAnsiTheme="majorHAnsi" w:cstheme="majorHAnsi"/>
          <w:sz w:val="26"/>
          <w:szCs w:val="26"/>
          <w:lang w:val="pl-PL"/>
        </w:rPr>
        <w:t>M</w:t>
      </w:r>
      <w:r w:rsidRPr="000014D6">
        <w:rPr>
          <w:rFonts w:asciiTheme="majorHAnsi" w:hAnsiTheme="majorHAnsi" w:cstheme="majorHAnsi"/>
          <w:sz w:val="26"/>
          <w:szCs w:val="26"/>
          <w:lang w:val="pl-PL"/>
        </w:rPr>
        <w:t>iasto inicjatyw na rzecz równego traktowania, m.in. Karty Różnorodności, obejmowanie patronatem imprez równościowych i branie w nich udziału przez władze miasta.</w:t>
      </w:r>
    </w:p>
    <w:p w14:paraId="2E71AA3B" w14:textId="6CC6E6CB" w:rsidR="007952F5" w:rsidRPr="000014D6" w:rsidRDefault="007952F5" w:rsidP="00F95CFF">
      <w:pPr>
        <w:numPr>
          <w:ilvl w:val="0"/>
          <w:numId w:val="22"/>
        </w:numPr>
        <w:spacing w:line="360" w:lineRule="auto"/>
        <w:jc w:val="both"/>
        <w:rPr>
          <w:rFonts w:asciiTheme="majorHAnsi" w:hAnsiTheme="majorHAnsi" w:cstheme="majorHAnsi"/>
          <w:sz w:val="26"/>
          <w:szCs w:val="26"/>
          <w:lang w:val="pl-PL"/>
        </w:rPr>
      </w:pPr>
      <w:r w:rsidRPr="000014D6">
        <w:rPr>
          <w:rFonts w:asciiTheme="majorHAnsi" w:hAnsiTheme="majorHAnsi" w:cstheme="majorHAnsi"/>
          <w:sz w:val="26"/>
          <w:szCs w:val="26"/>
          <w:lang w:val="pl-PL"/>
        </w:rPr>
        <w:t>Przygotowanie kadr wszystkich wydziałów i biur Urzędu Miasta, jednostek, instytucji i spółek miejskich oraz organizacji pozarządowych do wprowadzania polityki równego traktowania.</w:t>
      </w:r>
    </w:p>
    <w:p w14:paraId="599C6DE0" w14:textId="20048DD9" w:rsidR="007952F5" w:rsidRPr="000014D6" w:rsidRDefault="007952F5" w:rsidP="00F95CFF">
      <w:pPr>
        <w:numPr>
          <w:ilvl w:val="0"/>
          <w:numId w:val="22"/>
        </w:numPr>
        <w:spacing w:line="360" w:lineRule="auto"/>
        <w:jc w:val="both"/>
        <w:rPr>
          <w:rFonts w:asciiTheme="majorHAnsi" w:hAnsiTheme="majorHAnsi" w:cstheme="majorHAnsi"/>
          <w:sz w:val="26"/>
          <w:szCs w:val="26"/>
          <w:lang w:val="pl-PL"/>
        </w:rPr>
      </w:pPr>
      <w:r w:rsidRPr="000014D6">
        <w:rPr>
          <w:rFonts w:asciiTheme="majorHAnsi" w:hAnsiTheme="majorHAnsi" w:cstheme="majorHAnsi"/>
          <w:sz w:val="26"/>
          <w:szCs w:val="26"/>
          <w:lang w:val="pl-PL"/>
        </w:rPr>
        <w:t>Powołanie w strukturze urzędu ciała zajmującego się równym traktowaniem  ̶</w:t>
      </w:r>
      <w:r w:rsidR="00F22005" w:rsidRPr="000014D6">
        <w:rPr>
          <w:rFonts w:asciiTheme="majorHAnsi" w:hAnsiTheme="majorHAnsi" w:cstheme="majorHAnsi"/>
          <w:sz w:val="26"/>
          <w:szCs w:val="26"/>
          <w:lang w:val="pl-PL"/>
        </w:rPr>
        <w:t xml:space="preserve"> </w:t>
      </w:r>
      <w:r w:rsidRPr="000014D6">
        <w:rPr>
          <w:rFonts w:asciiTheme="majorHAnsi" w:hAnsiTheme="majorHAnsi" w:cstheme="majorHAnsi"/>
          <w:sz w:val="26"/>
          <w:szCs w:val="26"/>
          <w:lang w:val="pl-PL"/>
        </w:rPr>
        <w:t xml:space="preserve">np. biura pełnomocnika lub centrum na wzór funkcjonującego w Gdańsku GCRT </w:t>
      </w:r>
      <w:r w:rsidR="00CF5ADE" w:rsidRPr="000014D6">
        <w:rPr>
          <w:rFonts w:asciiTheme="majorHAnsi" w:hAnsiTheme="majorHAnsi" w:cstheme="majorHAnsi"/>
          <w:sz w:val="26"/>
          <w:szCs w:val="26"/>
          <w:lang w:val="pl-PL"/>
        </w:rPr>
        <w:t>–</w:t>
      </w:r>
      <w:r w:rsidRPr="000014D6">
        <w:rPr>
          <w:rFonts w:asciiTheme="majorHAnsi" w:hAnsiTheme="majorHAnsi" w:cstheme="majorHAnsi"/>
          <w:sz w:val="26"/>
          <w:szCs w:val="26"/>
          <w:lang w:val="pl-PL"/>
        </w:rPr>
        <w:t xml:space="preserve"> zajmującego się wszystkimi przesłankami (płeć, pochodzenie </w:t>
      </w:r>
      <w:r w:rsidR="00F22005" w:rsidRPr="000014D6">
        <w:rPr>
          <w:rFonts w:asciiTheme="majorHAnsi" w:hAnsiTheme="majorHAnsi" w:cstheme="majorHAnsi"/>
          <w:sz w:val="26"/>
          <w:szCs w:val="26"/>
          <w:lang w:val="pl-PL"/>
        </w:rPr>
        <w:t>e</w:t>
      </w:r>
      <w:r w:rsidRPr="000014D6">
        <w:rPr>
          <w:rFonts w:asciiTheme="majorHAnsi" w:hAnsiTheme="majorHAnsi" w:cstheme="majorHAnsi"/>
          <w:sz w:val="26"/>
          <w:szCs w:val="26"/>
          <w:lang w:val="pl-PL"/>
        </w:rPr>
        <w:t>tniczne/rasa/narodowość, stan zdrowia/</w:t>
      </w:r>
      <w:r w:rsidR="00BD271C" w:rsidRPr="000014D6">
        <w:rPr>
          <w:rFonts w:asciiTheme="majorHAnsi" w:hAnsiTheme="majorHAnsi" w:cstheme="majorHAnsi"/>
          <w:sz w:val="26"/>
          <w:szCs w:val="26"/>
          <w:lang w:val="pl-PL"/>
        </w:rPr>
        <w:t xml:space="preserve"> </w:t>
      </w:r>
      <w:r w:rsidRPr="000014D6">
        <w:rPr>
          <w:rFonts w:asciiTheme="majorHAnsi" w:hAnsiTheme="majorHAnsi" w:cstheme="majorHAnsi"/>
          <w:sz w:val="26"/>
          <w:szCs w:val="26"/>
          <w:lang w:val="pl-PL"/>
        </w:rPr>
        <w:t>niepełnosprawność, religia/wyznanie/</w:t>
      </w:r>
      <w:r w:rsidR="009F597C" w:rsidRPr="000014D6">
        <w:rPr>
          <w:rFonts w:asciiTheme="majorHAnsi" w:hAnsiTheme="majorHAnsi" w:cstheme="majorHAnsi"/>
          <w:sz w:val="26"/>
          <w:szCs w:val="26"/>
          <w:lang w:val="pl-PL"/>
        </w:rPr>
        <w:t xml:space="preserve"> </w:t>
      </w:r>
      <w:r w:rsidRPr="000014D6">
        <w:rPr>
          <w:rFonts w:asciiTheme="majorHAnsi" w:hAnsiTheme="majorHAnsi" w:cstheme="majorHAnsi"/>
          <w:sz w:val="26"/>
          <w:szCs w:val="26"/>
          <w:lang w:val="pl-PL"/>
        </w:rPr>
        <w:t xml:space="preserve">światopogląd, orientacja seksualna i tożsamość płciowa, wiek) </w:t>
      </w:r>
      <w:r w:rsidR="00542412">
        <w:rPr>
          <w:rFonts w:asciiTheme="majorHAnsi" w:hAnsiTheme="majorHAnsi" w:cstheme="majorHAnsi"/>
          <w:sz w:val="26"/>
          <w:szCs w:val="26"/>
          <w:lang w:val="pl-PL"/>
        </w:rPr>
        <w:br/>
      </w:r>
      <w:r w:rsidRPr="000014D6">
        <w:rPr>
          <w:rFonts w:asciiTheme="majorHAnsi" w:hAnsiTheme="majorHAnsi" w:cstheme="majorHAnsi"/>
          <w:sz w:val="26"/>
          <w:szCs w:val="26"/>
          <w:lang w:val="pl-PL"/>
        </w:rPr>
        <w:t>z wyodrębnionym budżetem i uprawnieniami reagowania na dyskryminację.</w:t>
      </w:r>
    </w:p>
    <w:p w14:paraId="61301F69" w14:textId="10C3864F" w:rsidR="007952F5" w:rsidRPr="000014D6" w:rsidRDefault="007952F5" w:rsidP="00F95CFF">
      <w:pPr>
        <w:numPr>
          <w:ilvl w:val="0"/>
          <w:numId w:val="22"/>
        </w:numPr>
        <w:spacing w:line="360" w:lineRule="auto"/>
        <w:jc w:val="both"/>
        <w:rPr>
          <w:rFonts w:asciiTheme="majorHAnsi" w:hAnsiTheme="majorHAnsi" w:cstheme="majorHAnsi"/>
          <w:sz w:val="26"/>
          <w:szCs w:val="26"/>
          <w:lang w:val="pl-PL"/>
        </w:rPr>
      </w:pPr>
      <w:r w:rsidRPr="000014D6">
        <w:rPr>
          <w:rFonts w:asciiTheme="majorHAnsi" w:hAnsiTheme="majorHAnsi" w:cstheme="majorHAnsi"/>
          <w:sz w:val="26"/>
          <w:szCs w:val="26"/>
          <w:lang w:val="pl-PL"/>
        </w:rPr>
        <w:t>Powołanie w strukturze urzędu biura Pełnomocnika ds. Osób z Niepełnosprawnościami.</w:t>
      </w:r>
    </w:p>
    <w:p w14:paraId="0E31F4B6" w14:textId="147EACF0" w:rsidR="007952F5" w:rsidRPr="000014D6" w:rsidRDefault="007952F5" w:rsidP="00F95CFF">
      <w:pPr>
        <w:numPr>
          <w:ilvl w:val="0"/>
          <w:numId w:val="22"/>
        </w:numPr>
        <w:spacing w:line="360" w:lineRule="auto"/>
        <w:jc w:val="both"/>
        <w:rPr>
          <w:rFonts w:asciiTheme="majorHAnsi" w:hAnsiTheme="majorHAnsi" w:cstheme="majorHAnsi"/>
          <w:sz w:val="26"/>
          <w:szCs w:val="26"/>
          <w:lang w:val="pl-PL"/>
        </w:rPr>
      </w:pPr>
      <w:r w:rsidRPr="000014D6">
        <w:rPr>
          <w:rFonts w:asciiTheme="majorHAnsi" w:hAnsiTheme="majorHAnsi" w:cstheme="majorHAnsi"/>
          <w:sz w:val="26"/>
          <w:szCs w:val="26"/>
          <w:lang w:val="pl-PL"/>
        </w:rPr>
        <w:lastRenderedPageBreak/>
        <w:t>Opracowanie zasad upamiętniania ważnych dla miasta osób w przestrzeni publicznej, np. poprzez nazwy ulic, tablice pamiątkowe, pomniki; uwzględniających różnorodność społeczności Bydgoszczan  ̶  w szczególności kobiet  i innych grup narażonych na dyskryminację.</w:t>
      </w:r>
    </w:p>
    <w:p w14:paraId="2D859D5F" w14:textId="69C2816A" w:rsidR="007952F5" w:rsidRPr="000014D6" w:rsidRDefault="007952F5" w:rsidP="00F95CFF">
      <w:pPr>
        <w:numPr>
          <w:ilvl w:val="0"/>
          <w:numId w:val="22"/>
        </w:numPr>
        <w:spacing w:line="360" w:lineRule="auto"/>
        <w:jc w:val="both"/>
        <w:rPr>
          <w:rFonts w:asciiTheme="majorHAnsi" w:hAnsiTheme="majorHAnsi" w:cstheme="majorHAnsi"/>
          <w:sz w:val="26"/>
          <w:szCs w:val="26"/>
          <w:lang w:val="pl-PL"/>
        </w:rPr>
      </w:pPr>
      <w:r w:rsidRPr="000014D6">
        <w:rPr>
          <w:rFonts w:asciiTheme="majorHAnsi" w:hAnsiTheme="majorHAnsi" w:cstheme="majorHAnsi"/>
          <w:sz w:val="26"/>
          <w:szCs w:val="26"/>
          <w:lang w:val="pl-PL"/>
        </w:rPr>
        <w:t xml:space="preserve">Przygotowanie i wdrożenie wytycznych promujących różnorodność w działaniach informacyjnych, promocyjnych </w:t>
      </w:r>
      <w:r w:rsidR="00542412">
        <w:rPr>
          <w:rFonts w:asciiTheme="majorHAnsi" w:hAnsiTheme="majorHAnsi" w:cstheme="majorHAnsi"/>
          <w:sz w:val="26"/>
          <w:szCs w:val="26"/>
          <w:lang w:val="pl-PL"/>
        </w:rPr>
        <w:br/>
      </w:r>
      <w:r w:rsidRPr="000014D6">
        <w:rPr>
          <w:rFonts w:asciiTheme="majorHAnsi" w:hAnsiTheme="majorHAnsi" w:cstheme="majorHAnsi"/>
          <w:sz w:val="26"/>
          <w:szCs w:val="26"/>
          <w:lang w:val="pl-PL"/>
        </w:rPr>
        <w:t>i edukacyjnych w instytucjach miejskich, zarówno w warstwie merytorycznej, jak i językowej oraz graficznej.</w:t>
      </w:r>
    </w:p>
    <w:p w14:paraId="79F30246" w14:textId="25E894C7" w:rsidR="007952F5" w:rsidRPr="000014D6" w:rsidRDefault="007952F5" w:rsidP="00F95CFF">
      <w:pPr>
        <w:numPr>
          <w:ilvl w:val="0"/>
          <w:numId w:val="22"/>
        </w:numPr>
        <w:spacing w:line="360" w:lineRule="auto"/>
        <w:jc w:val="both"/>
        <w:rPr>
          <w:rFonts w:asciiTheme="majorHAnsi" w:hAnsiTheme="majorHAnsi" w:cstheme="majorHAnsi"/>
          <w:sz w:val="26"/>
          <w:szCs w:val="26"/>
          <w:lang w:val="pl-PL"/>
        </w:rPr>
      </w:pPr>
      <w:r w:rsidRPr="000014D6">
        <w:rPr>
          <w:rFonts w:asciiTheme="majorHAnsi" w:hAnsiTheme="majorHAnsi" w:cstheme="majorHAnsi"/>
          <w:sz w:val="26"/>
          <w:szCs w:val="26"/>
          <w:lang w:val="pl-PL"/>
        </w:rPr>
        <w:t>Wprowadzenie klauzul równego traktowania i przeciwdziałania dyskryminacji w zleceniach i umowach na realizację zadań publicznych z organizacjami pozarządowymi i przedsiębiorcami/czyniami oraz umowach dotyczących udostępnienia przestrzeni i budynków, w tym także w przypadku projektów realizowanych z budżetu obywatelskiego.</w:t>
      </w:r>
    </w:p>
    <w:p w14:paraId="7AAB438B" w14:textId="66A04E6A" w:rsidR="007952F5" w:rsidRPr="000014D6" w:rsidRDefault="007952F5" w:rsidP="00F95CFF">
      <w:pPr>
        <w:numPr>
          <w:ilvl w:val="0"/>
          <w:numId w:val="22"/>
        </w:numPr>
        <w:spacing w:line="360" w:lineRule="auto"/>
        <w:jc w:val="both"/>
        <w:rPr>
          <w:rFonts w:asciiTheme="majorHAnsi" w:hAnsiTheme="majorHAnsi" w:cstheme="majorHAnsi"/>
          <w:sz w:val="26"/>
          <w:szCs w:val="26"/>
          <w:lang w:val="pl-PL"/>
        </w:rPr>
      </w:pPr>
      <w:r w:rsidRPr="000014D6">
        <w:rPr>
          <w:rFonts w:asciiTheme="majorHAnsi" w:hAnsiTheme="majorHAnsi" w:cstheme="majorHAnsi"/>
          <w:sz w:val="26"/>
          <w:szCs w:val="26"/>
          <w:lang w:val="pl-PL"/>
        </w:rPr>
        <w:t>Zapewnienie dostępności wydarzeń miejskich dla osób z niepełnosprawnościami i informacji o nich.</w:t>
      </w:r>
    </w:p>
    <w:p w14:paraId="174B1F1D" w14:textId="41896C6C" w:rsidR="007952F5" w:rsidRPr="000014D6" w:rsidRDefault="007952F5" w:rsidP="00F95CFF">
      <w:pPr>
        <w:numPr>
          <w:ilvl w:val="0"/>
          <w:numId w:val="22"/>
        </w:numPr>
        <w:spacing w:line="360" w:lineRule="auto"/>
        <w:jc w:val="both"/>
        <w:rPr>
          <w:rFonts w:asciiTheme="majorHAnsi" w:hAnsiTheme="majorHAnsi" w:cstheme="majorHAnsi"/>
          <w:sz w:val="26"/>
          <w:szCs w:val="26"/>
          <w:lang w:val="pl-PL"/>
        </w:rPr>
      </w:pPr>
      <w:r w:rsidRPr="000014D6">
        <w:rPr>
          <w:rFonts w:asciiTheme="majorHAnsi" w:hAnsiTheme="majorHAnsi" w:cstheme="majorHAnsi"/>
          <w:sz w:val="26"/>
          <w:szCs w:val="26"/>
          <w:lang w:val="pl-PL"/>
        </w:rPr>
        <w:t xml:space="preserve">Wprowadzenie przez miasto zasady zrównoważonej reprezentacji w swoich ciałach decyzyjnych i doradczych oraz </w:t>
      </w:r>
      <w:r w:rsidR="00BD271C" w:rsidRPr="000014D6">
        <w:rPr>
          <w:rFonts w:asciiTheme="majorHAnsi" w:hAnsiTheme="majorHAnsi" w:cstheme="majorHAnsi"/>
          <w:sz w:val="26"/>
          <w:szCs w:val="26"/>
          <w:lang w:val="pl-PL"/>
        </w:rPr>
        <w:t>nominacji do ciał zewnętrznych.</w:t>
      </w:r>
    </w:p>
    <w:p w14:paraId="37F55980" w14:textId="6A957F09" w:rsidR="007952F5" w:rsidRPr="000014D6" w:rsidRDefault="007952F5" w:rsidP="00F95CFF">
      <w:pPr>
        <w:numPr>
          <w:ilvl w:val="0"/>
          <w:numId w:val="22"/>
        </w:numPr>
        <w:spacing w:line="360" w:lineRule="auto"/>
        <w:jc w:val="both"/>
        <w:rPr>
          <w:rFonts w:asciiTheme="majorHAnsi" w:hAnsiTheme="majorHAnsi" w:cstheme="majorHAnsi"/>
          <w:sz w:val="26"/>
          <w:szCs w:val="26"/>
          <w:lang w:val="pl-PL"/>
        </w:rPr>
      </w:pPr>
      <w:r w:rsidRPr="000014D6">
        <w:rPr>
          <w:rFonts w:asciiTheme="majorHAnsi" w:hAnsiTheme="majorHAnsi" w:cstheme="majorHAnsi"/>
          <w:sz w:val="26"/>
          <w:szCs w:val="26"/>
          <w:lang w:val="pl-PL"/>
        </w:rPr>
        <w:t>Opracowanie zasad nominacji do nagród i stypendiów przyznawanych ze środków miejskich, w taki sposób, aby listy kandydatów i kandydatek w większym stopniu odzwierciedlały różnoro</w:t>
      </w:r>
      <w:r w:rsidR="00BD271C" w:rsidRPr="000014D6">
        <w:rPr>
          <w:rFonts w:asciiTheme="majorHAnsi" w:hAnsiTheme="majorHAnsi" w:cstheme="majorHAnsi"/>
          <w:sz w:val="26"/>
          <w:szCs w:val="26"/>
          <w:lang w:val="pl-PL"/>
        </w:rPr>
        <w:t>dność społeczności Bydgoszczan.</w:t>
      </w:r>
    </w:p>
    <w:p w14:paraId="5A7765A8" w14:textId="65EBB990" w:rsidR="007952F5" w:rsidRPr="000014D6" w:rsidRDefault="007952F5" w:rsidP="00F95CFF">
      <w:pPr>
        <w:numPr>
          <w:ilvl w:val="0"/>
          <w:numId w:val="22"/>
        </w:numPr>
        <w:spacing w:line="360" w:lineRule="auto"/>
        <w:jc w:val="both"/>
        <w:rPr>
          <w:rFonts w:asciiTheme="majorHAnsi" w:hAnsiTheme="majorHAnsi" w:cstheme="majorHAnsi"/>
          <w:sz w:val="26"/>
          <w:szCs w:val="26"/>
          <w:lang w:val="pl-PL"/>
        </w:rPr>
      </w:pPr>
      <w:r w:rsidRPr="000014D6">
        <w:rPr>
          <w:rFonts w:asciiTheme="majorHAnsi" w:hAnsiTheme="majorHAnsi" w:cstheme="majorHAnsi"/>
          <w:sz w:val="26"/>
          <w:szCs w:val="26"/>
          <w:lang w:val="pl-PL"/>
        </w:rPr>
        <w:t xml:space="preserve">Opracowanie przez miasto sposobu integracji polityki równego traktowania (z innymi dokumentami strategicznymi) </w:t>
      </w:r>
      <w:r w:rsidR="00542412">
        <w:rPr>
          <w:rFonts w:asciiTheme="majorHAnsi" w:hAnsiTheme="majorHAnsi" w:cstheme="majorHAnsi"/>
          <w:sz w:val="26"/>
          <w:szCs w:val="26"/>
          <w:lang w:val="pl-PL"/>
        </w:rPr>
        <w:br/>
      </w:r>
      <w:r w:rsidRPr="000014D6">
        <w:rPr>
          <w:rFonts w:asciiTheme="majorHAnsi" w:hAnsiTheme="majorHAnsi" w:cstheme="majorHAnsi"/>
          <w:sz w:val="26"/>
          <w:szCs w:val="26"/>
          <w:lang w:val="pl-PL"/>
        </w:rPr>
        <w:t>oraz konsultowania jej opracowywania i wdrażania ze wszystkimi interesariuszami, w tym w szczególności osobami należącymi do grup narażonych na dyskryminację.</w:t>
      </w:r>
    </w:p>
    <w:p w14:paraId="3183B5EC" w14:textId="7E1E7986" w:rsidR="007952F5" w:rsidRPr="000014D6" w:rsidRDefault="007952F5" w:rsidP="00F95CFF">
      <w:pPr>
        <w:numPr>
          <w:ilvl w:val="0"/>
          <w:numId w:val="22"/>
        </w:numPr>
        <w:spacing w:line="360" w:lineRule="auto"/>
        <w:jc w:val="both"/>
        <w:rPr>
          <w:rFonts w:asciiTheme="majorHAnsi" w:hAnsiTheme="majorHAnsi" w:cstheme="majorHAnsi"/>
          <w:sz w:val="26"/>
          <w:szCs w:val="26"/>
          <w:lang w:val="pl-PL"/>
        </w:rPr>
      </w:pPr>
      <w:r w:rsidRPr="000014D6">
        <w:rPr>
          <w:rFonts w:asciiTheme="majorHAnsi" w:hAnsiTheme="majorHAnsi" w:cstheme="majorHAnsi"/>
          <w:sz w:val="26"/>
          <w:szCs w:val="26"/>
          <w:lang w:val="pl-PL"/>
        </w:rPr>
        <w:t>Włączenie do polityki informacyjnej miasta spraw związanych z równym traktowaniem i przeciwdziałaniem dyskryminacji tak, aby były w łatwy sposób możliwe do odnalezienia przez mieszkańców i mieszkanki miasta oraz dziennikarzy i</w:t>
      </w:r>
      <w:r w:rsidR="00142AC6" w:rsidRPr="000014D6">
        <w:rPr>
          <w:rFonts w:asciiTheme="majorHAnsi" w:hAnsiTheme="majorHAnsi" w:cstheme="majorHAnsi"/>
          <w:sz w:val="26"/>
          <w:szCs w:val="26"/>
          <w:lang w:val="pl-PL"/>
        </w:rPr>
        <w:t xml:space="preserve"> dziennikarki, </w:t>
      </w:r>
      <w:r w:rsidR="00542412">
        <w:rPr>
          <w:rFonts w:asciiTheme="majorHAnsi" w:hAnsiTheme="majorHAnsi" w:cstheme="majorHAnsi"/>
          <w:sz w:val="26"/>
          <w:szCs w:val="26"/>
          <w:lang w:val="pl-PL"/>
        </w:rPr>
        <w:br/>
      </w:r>
      <w:r w:rsidR="00142AC6" w:rsidRPr="000014D6">
        <w:rPr>
          <w:rFonts w:asciiTheme="majorHAnsi" w:hAnsiTheme="majorHAnsi" w:cstheme="majorHAnsi"/>
          <w:sz w:val="26"/>
          <w:szCs w:val="26"/>
          <w:lang w:val="pl-PL"/>
        </w:rPr>
        <w:t xml:space="preserve">w tym informacji </w:t>
      </w:r>
      <w:r w:rsidRPr="000014D6">
        <w:rPr>
          <w:rFonts w:asciiTheme="majorHAnsi" w:hAnsiTheme="majorHAnsi" w:cstheme="majorHAnsi"/>
          <w:sz w:val="26"/>
          <w:szCs w:val="26"/>
          <w:lang w:val="pl-PL"/>
        </w:rPr>
        <w:t xml:space="preserve">o działaniach pomocowych dla ofiar przemocy i dyskryminacji, w tym także w </w:t>
      </w:r>
      <w:r w:rsidRPr="000014D6">
        <w:rPr>
          <w:rFonts w:asciiTheme="majorHAnsi" w:hAnsiTheme="majorHAnsi" w:cstheme="majorHAnsi"/>
          <w:sz w:val="26"/>
          <w:szCs w:val="26"/>
          <w:lang w:val="pl-PL"/>
        </w:rPr>
        <w:lastRenderedPageBreak/>
        <w:t xml:space="preserve">języku angielskim </w:t>
      </w:r>
      <w:r w:rsidR="00542412">
        <w:rPr>
          <w:rFonts w:asciiTheme="majorHAnsi" w:hAnsiTheme="majorHAnsi" w:cstheme="majorHAnsi"/>
          <w:sz w:val="26"/>
          <w:szCs w:val="26"/>
          <w:lang w:val="pl-PL"/>
        </w:rPr>
        <w:br/>
      </w:r>
      <w:r w:rsidRPr="000014D6">
        <w:rPr>
          <w:rFonts w:asciiTheme="majorHAnsi" w:hAnsiTheme="majorHAnsi" w:cstheme="majorHAnsi"/>
          <w:sz w:val="26"/>
          <w:szCs w:val="26"/>
          <w:lang w:val="pl-PL"/>
        </w:rPr>
        <w:t>i dostosowanych do potrzeb osób z niepełnosprawnościami.</w:t>
      </w:r>
    </w:p>
    <w:p w14:paraId="24E6FB0C" w14:textId="33BBA635" w:rsidR="007952F5" w:rsidRPr="000014D6" w:rsidRDefault="007952F5" w:rsidP="00F95CFF">
      <w:pPr>
        <w:numPr>
          <w:ilvl w:val="0"/>
          <w:numId w:val="22"/>
        </w:numPr>
        <w:spacing w:line="360" w:lineRule="auto"/>
        <w:jc w:val="both"/>
        <w:rPr>
          <w:rFonts w:asciiTheme="majorHAnsi" w:hAnsiTheme="majorHAnsi" w:cstheme="majorHAnsi"/>
          <w:sz w:val="26"/>
          <w:szCs w:val="26"/>
          <w:lang w:val="pl-PL"/>
        </w:rPr>
      </w:pPr>
      <w:r w:rsidRPr="000014D6">
        <w:rPr>
          <w:rFonts w:asciiTheme="majorHAnsi" w:hAnsiTheme="majorHAnsi" w:cstheme="majorHAnsi"/>
          <w:sz w:val="26"/>
          <w:szCs w:val="26"/>
          <w:lang w:val="pl-PL"/>
        </w:rPr>
        <w:t xml:space="preserve">Zapewnienie dostępności obsługi mieszkańców i mieszkanek we wszystkich usługach miejskich, ze szczególnym uwzględnieniem dostępności dla osób z niepełnosprawnością ruchową i seniorów/seniorek, osób niewidomych </w:t>
      </w:r>
      <w:r w:rsidR="00F95CFF">
        <w:rPr>
          <w:rFonts w:asciiTheme="majorHAnsi" w:hAnsiTheme="majorHAnsi" w:cstheme="majorHAnsi"/>
          <w:sz w:val="26"/>
          <w:szCs w:val="26"/>
          <w:lang w:val="pl-PL"/>
        </w:rPr>
        <w:br/>
      </w:r>
      <w:r w:rsidRPr="000014D6">
        <w:rPr>
          <w:rFonts w:asciiTheme="majorHAnsi" w:hAnsiTheme="majorHAnsi" w:cstheme="majorHAnsi"/>
          <w:sz w:val="26"/>
          <w:szCs w:val="26"/>
          <w:lang w:val="pl-PL"/>
        </w:rPr>
        <w:t>i słabowidzących, komunikacji z osobami głuchymi, osobami z niepełnosprawnością intelektualną oraz cudzoziemcami.</w:t>
      </w:r>
    </w:p>
    <w:p w14:paraId="4C39CCCE" w14:textId="5380C25C" w:rsidR="007952F5" w:rsidRPr="000014D6" w:rsidRDefault="007952F5" w:rsidP="00F95CFF">
      <w:pPr>
        <w:numPr>
          <w:ilvl w:val="0"/>
          <w:numId w:val="22"/>
        </w:numPr>
        <w:spacing w:line="360" w:lineRule="auto"/>
        <w:jc w:val="both"/>
        <w:rPr>
          <w:rFonts w:asciiTheme="majorHAnsi" w:hAnsiTheme="majorHAnsi" w:cstheme="majorHAnsi"/>
          <w:sz w:val="26"/>
          <w:szCs w:val="26"/>
          <w:lang w:val="pl-PL"/>
        </w:rPr>
      </w:pPr>
      <w:r w:rsidRPr="000014D6">
        <w:rPr>
          <w:rFonts w:asciiTheme="majorHAnsi" w:hAnsiTheme="majorHAnsi" w:cstheme="majorHAnsi"/>
          <w:sz w:val="26"/>
          <w:szCs w:val="26"/>
          <w:lang w:val="pl-PL"/>
        </w:rPr>
        <w:t>Wypracowanie str</w:t>
      </w:r>
      <w:r w:rsidR="00CF5ADE" w:rsidRPr="000014D6">
        <w:rPr>
          <w:rFonts w:asciiTheme="majorHAnsi" w:hAnsiTheme="majorHAnsi" w:cstheme="majorHAnsi"/>
          <w:sz w:val="26"/>
          <w:szCs w:val="26"/>
          <w:lang w:val="pl-PL"/>
        </w:rPr>
        <w:t>ategii działania w sprawach nie</w:t>
      </w:r>
      <w:r w:rsidRPr="000014D6">
        <w:rPr>
          <w:rFonts w:asciiTheme="majorHAnsi" w:hAnsiTheme="majorHAnsi" w:cstheme="majorHAnsi"/>
          <w:sz w:val="26"/>
          <w:szCs w:val="26"/>
          <w:lang w:val="pl-PL"/>
        </w:rPr>
        <w:t>leżących w kompetencjach samorządu, np. zmian prawa.</w:t>
      </w:r>
    </w:p>
    <w:p w14:paraId="3B445EFB" w14:textId="77777777" w:rsidR="00BD271C" w:rsidRPr="000014D6" w:rsidRDefault="00BD271C" w:rsidP="00F95CFF">
      <w:pPr>
        <w:spacing w:after="140" w:line="360" w:lineRule="auto"/>
        <w:jc w:val="both"/>
        <w:rPr>
          <w:rFonts w:asciiTheme="majorHAnsi" w:hAnsiTheme="majorHAnsi" w:cstheme="majorHAnsi"/>
          <w:i/>
          <w:iCs/>
          <w:sz w:val="26"/>
          <w:szCs w:val="26"/>
          <w:lang w:val="pl-PL"/>
        </w:rPr>
      </w:pPr>
    </w:p>
    <w:p w14:paraId="32E2452A" w14:textId="3E040519" w:rsidR="007952F5" w:rsidRPr="000014D6" w:rsidRDefault="007952F5" w:rsidP="00F95CFF">
      <w:pPr>
        <w:spacing w:after="140" w:line="360" w:lineRule="auto"/>
        <w:jc w:val="both"/>
        <w:rPr>
          <w:rFonts w:asciiTheme="majorHAnsi" w:hAnsiTheme="majorHAnsi" w:cstheme="majorHAnsi"/>
          <w:i/>
          <w:iCs/>
          <w:sz w:val="26"/>
          <w:szCs w:val="26"/>
          <w:lang w:val="pl-PL"/>
        </w:rPr>
      </w:pPr>
      <w:r w:rsidRPr="000014D6">
        <w:rPr>
          <w:rFonts w:asciiTheme="majorHAnsi" w:hAnsiTheme="majorHAnsi" w:cstheme="majorHAnsi"/>
          <w:i/>
          <w:iCs/>
          <w:sz w:val="26"/>
          <w:szCs w:val="26"/>
          <w:lang w:val="pl-PL"/>
        </w:rPr>
        <w:t>Aktywni, otwarci i kompetentni obywatele</w:t>
      </w:r>
    </w:p>
    <w:p w14:paraId="2D8426E3" w14:textId="38CF1A05" w:rsidR="007952F5" w:rsidRPr="000014D6" w:rsidRDefault="007952F5" w:rsidP="00F95CFF">
      <w:pPr>
        <w:numPr>
          <w:ilvl w:val="0"/>
          <w:numId w:val="22"/>
        </w:numPr>
        <w:spacing w:line="360" w:lineRule="auto"/>
        <w:jc w:val="both"/>
        <w:rPr>
          <w:rFonts w:asciiTheme="majorHAnsi" w:hAnsiTheme="majorHAnsi" w:cstheme="majorHAnsi"/>
          <w:sz w:val="26"/>
          <w:szCs w:val="26"/>
          <w:lang w:val="pl-PL"/>
        </w:rPr>
      </w:pPr>
      <w:r w:rsidRPr="000014D6">
        <w:rPr>
          <w:rFonts w:asciiTheme="majorHAnsi" w:hAnsiTheme="majorHAnsi" w:cstheme="majorHAnsi"/>
          <w:sz w:val="26"/>
          <w:szCs w:val="26"/>
          <w:lang w:val="pl-PL"/>
        </w:rPr>
        <w:t>Zapewnienie bezpieczeństwa osobom należącym do grup narażonych na dyskryminację w przestrzeni publicznej poprzez profesjonalizację działań policji i służb miejskich.</w:t>
      </w:r>
    </w:p>
    <w:p w14:paraId="41D4A902" w14:textId="587AC19C" w:rsidR="007952F5" w:rsidRPr="000014D6" w:rsidRDefault="007952F5" w:rsidP="00F95CFF">
      <w:pPr>
        <w:numPr>
          <w:ilvl w:val="0"/>
          <w:numId w:val="22"/>
        </w:numPr>
        <w:spacing w:line="360" w:lineRule="auto"/>
        <w:jc w:val="both"/>
        <w:rPr>
          <w:rFonts w:asciiTheme="majorHAnsi" w:hAnsiTheme="majorHAnsi" w:cstheme="majorHAnsi"/>
          <w:sz w:val="26"/>
          <w:szCs w:val="26"/>
          <w:lang w:val="pl-PL"/>
        </w:rPr>
      </w:pPr>
      <w:r w:rsidRPr="000014D6">
        <w:rPr>
          <w:rFonts w:asciiTheme="majorHAnsi" w:hAnsiTheme="majorHAnsi" w:cstheme="majorHAnsi"/>
          <w:sz w:val="26"/>
          <w:szCs w:val="26"/>
          <w:lang w:val="pl-PL"/>
        </w:rPr>
        <w:t>Zapewnienie bezpieczeństwa dzieciom i młodzieży należącym do grup narażonych na dyskryminację poprzez przygotowanie kadr edukacyjnych w przedszkolach i szkołach wszystkich szczebli.</w:t>
      </w:r>
    </w:p>
    <w:p w14:paraId="166483B3" w14:textId="72291006" w:rsidR="007952F5" w:rsidRPr="000014D6" w:rsidRDefault="007952F5" w:rsidP="00F95CFF">
      <w:pPr>
        <w:numPr>
          <w:ilvl w:val="0"/>
          <w:numId w:val="22"/>
        </w:numPr>
        <w:spacing w:line="360" w:lineRule="auto"/>
        <w:jc w:val="both"/>
        <w:rPr>
          <w:rFonts w:asciiTheme="majorHAnsi" w:hAnsiTheme="majorHAnsi" w:cstheme="majorHAnsi"/>
          <w:sz w:val="26"/>
          <w:szCs w:val="26"/>
          <w:lang w:val="pl-PL"/>
        </w:rPr>
      </w:pPr>
      <w:r w:rsidRPr="000014D6">
        <w:rPr>
          <w:rFonts w:asciiTheme="majorHAnsi" w:hAnsiTheme="majorHAnsi" w:cstheme="majorHAnsi"/>
          <w:sz w:val="26"/>
          <w:szCs w:val="26"/>
          <w:lang w:val="pl-PL"/>
        </w:rPr>
        <w:t xml:space="preserve">Zapewnienie bezpieczeństwa kobietom (i dziewczynkom) jako grupie szczególnie narażonej na przemoc seksualną, domową </w:t>
      </w:r>
      <w:r w:rsidR="00542412">
        <w:rPr>
          <w:rFonts w:asciiTheme="majorHAnsi" w:hAnsiTheme="majorHAnsi" w:cstheme="majorHAnsi"/>
          <w:sz w:val="26"/>
          <w:szCs w:val="26"/>
          <w:lang w:val="pl-PL"/>
        </w:rPr>
        <w:br/>
      </w:r>
      <w:r w:rsidRPr="000014D6">
        <w:rPr>
          <w:rFonts w:asciiTheme="majorHAnsi" w:hAnsiTheme="majorHAnsi" w:cstheme="majorHAnsi"/>
          <w:sz w:val="26"/>
          <w:szCs w:val="26"/>
          <w:lang w:val="pl-PL"/>
        </w:rPr>
        <w:t>i ekonomiczną.</w:t>
      </w:r>
    </w:p>
    <w:p w14:paraId="291D38EE" w14:textId="2C58AA3F" w:rsidR="007952F5" w:rsidRPr="000014D6" w:rsidRDefault="007952F5" w:rsidP="00F95CFF">
      <w:pPr>
        <w:numPr>
          <w:ilvl w:val="0"/>
          <w:numId w:val="22"/>
        </w:numPr>
        <w:spacing w:line="360" w:lineRule="auto"/>
        <w:jc w:val="both"/>
        <w:rPr>
          <w:rFonts w:asciiTheme="majorHAnsi" w:hAnsiTheme="majorHAnsi" w:cstheme="majorHAnsi"/>
          <w:sz w:val="26"/>
          <w:szCs w:val="26"/>
          <w:lang w:val="pl-PL"/>
        </w:rPr>
      </w:pPr>
      <w:r w:rsidRPr="000014D6">
        <w:rPr>
          <w:rFonts w:asciiTheme="majorHAnsi" w:hAnsiTheme="majorHAnsi" w:cstheme="majorHAnsi"/>
          <w:sz w:val="26"/>
          <w:szCs w:val="26"/>
          <w:lang w:val="pl-PL"/>
        </w:rPr>
        <w:t xml:space="preserve">Wsparcie i promowanie działań na rzecz równego traktowania wyborów życiowych i ról rodzinnych, kulturowych, społecznych i zawodowych kobiet i mężczyzn. Promowanie w życiu publicznym i działaniach obywatelskich aktywnego udziału kobiet </w:t>
      </w:r>
      <w:r w:rsidR="00542412">
        <w:rPr>
          <w:rFonts w:asciiTheme="majorHAnsi" w:hAnsiTheme="majorHAnsi" w:cstheme="majorHAnsi"/>
          <w:sz w:val="26"/>
          <w:szCs w:val="26"/>
          <w:lang w:val="pl-PL"/>
        </w:rPr>
        <w:br/>
      </w:r>
      <w:r w:rsidRPr="000014D6">
        <w:rPr>
          <w:rFonts w:asciiTheme="majorHAnsi" w:hAnsiTheme="majorHAnsi" w:cstheme="majorHAnsi"/>
          <w:sz w:val="26"/>
          <w:szCs w:val="26"/>
          <w:lang w:val="pl-PL"/>
        </w:rPr>
        <w:t>i mężczyzn ze wszystkich grup społecznych, w szczególności narażonych na dyskryminację i wykluczenie społeczne.</w:t>
      </w:r>
    </w:p>
    <w:p w14:paraId="611DC033" w14:textId="437E2D12" w:rsidR="007952F5" w:rsidRPr="000014D6" w:rsidRDefault="007952F5" w:rsidP="00F95CFF">
      <w:pPr>
        <w:numPr>
          <w:ilvl w:val="0"/>
          <w:numId w:val="22"/>
        </w:numPr>
        <w:spacing w:line="360" w:lineRule="auto"/>
        <w:jc w:val="both"/>
        <w:rPr>
          <w:rFonts w:asciiTheme="majorHAnsi" w:hAnsiTheme="majorHAnsi" w:cstheme="majorHAnsi"/>
          <w:sz w:val="26"/>
          <w:szCs w:val="26"/>
          <w:lang w:val="pl-PL"/>
        </w:rPr>
      </w:pPr>
      <w:r w:rsidRPr="000014D6">
        <w:rPr>
          <w:rFonts w:asciiTheme="majorHAnsi" w:hAnsiTheme="majorHAnsi" w:cstheme="majorHAnsi"/>
          <w:sz w:val="26"/>
          <w:szCs w:val="26"/>
          <w:lang w:val="pl-PL"/>
        </w:rPr>
        <w:lastRenderedPageBreak/>
        <w:t>Wydzielenie budżetu na działania na rzecz równego traktowania i przeciwdziałania dyskryminacji, w tym na działania podejmowane przez BRRT, szkolenia antydyskryminacyjne oraz na konkursy grantowe dla organizacji pozarządowych w tym zakresie.</w:t>
      </w:r>
    </w:p>
    <w:p w14:paraId="4D635824" w14:textId="77777777" w:rsidR="007952F5" w:rsidRPr="000014D6" w:rsidRDefault="007952F5" w:rsidP="00F95CFF">
      <w:pPr>
        <w:numPr>
          <w:ilvl w:val="0"/>
          <w:numId w:val="22"/>
        </w:numPr>
        <w:spacing w:line="360" w:lineRule="auto"/>
        <w:jc w:val="both"/>
        <w:rPr>
          <w:rFonts w:asciiTheme="majorHAnsi" w:hAnsiTheme="majorHAnsi" w:cstheme="majorHAnsi"/>
          <w:sz w:val="26"/>
          <w:szCs w:val="26"/>
          <w:lang w:val="pl-PL"/>
        </w:rPr>
      </w:pPr>
      <w:r w:rsidRPr="000014D6">
        <w:rPr>
          <w:rFonts w:asciiTheme="majorHAnsi" w:hAnsiTheme="majorHAnsi" w:cstheme="majorHAnsi"/>
          <w:sz w:val="26"/>
          <w:szCs w:val="26"/>
          <w:lang w:val="pl-PL"/>
        </w:rPr>
        <w:t>Wsparcie rozwoju organizacji pozarządowych zakładanych przez przedstawicieli środowisk narażonych na dyskryminację.</w:t>
      </w:r>
    </w:p>
    <w:p w14:paraId="77394154" w14:textId="73E82D88" w:rsidR="007952F5" w:rsidRPr="000014D6" w:rsidRDefault="007952F5" w:rsidP="00F95CFF">
      <w:pPr>
        <w:numPr>
          <w:ilvl w:val="0"/>
          <w:numId w:val="22"/>
        </w:numPr>
        <w:spacing w:line="360" w:lineRule="auto"/>
        <w:jc w:val="both"/>
        <w:rPr>
          <w:rFonts w:asciiTheme="majorHAnsi" w:hAnsiTheme="majorHAnsi" w:cstheme="majorHAnsi"/>
          <w:sz w:val="26"/>
          <w:szCs w:val="26"/>
          <w:lang w:val="pl-PL"/>
        </w:rPr>
      </w:pPr>
      <w:r w:rsidRPr="000014D6">
        <w:rPr>
          <w:rFonts w:asciiTheme="majorHAnsi" w:hAnsiTheme="majorHAnsi" w:cstheme="majorHAnsi"/>
          <w:sz w:val="26"/>
          <w:szCs w:val="26"/>
          <w:lang w:val="pl-PL"/>
        </w:rPr>
        <w:t>Wypracowanie i wdrożenie przez miejskie instytucje edukacyjne wytycznych, zgodnie z którymi dokumenty i materiały edukacyjne, papierowe i elektroniczne, pisane i mówione oraz graficzne (również w działaniach zlecanych podmiotom zewnętrznym) nie będą zawierały stereotypów dotyczących grup narażonych na dyskryminację i będą promowały różnorodność.</w:t>
      </w:r>
    </w:p>
    <w:p w14:paraId="6A8C3510" w14:textId="6087F44C" w:rsidR="007952F5" w:rsidRPr="000014D6" w:rsidRDefault="007952F5" w:rsidP="00F95CFF">
      <w:pPr>
        <w:numPr>
          <w:ilvl w:val="0"/>
          <w:numId w:val="22"/>
        </w:numPr>
        <w:spacing w:line="360" w:lineRule="auto"/>
        <w:jc w:val="both"/>
        <w:rPr>
          <w:rFonts w:asciiTheme="majorHAnsi" w:hAnsiTheme="majorHAnsi" w:cstheme="majorHAnsi"/>
          <w:sz w:val="26"/>
          <w:szCs w:val="26"/>
          <w:lang w:val="pl-PL"/>
        </w:rPr>
      </w:pPr>
      <w:r w:rsidRPr="000014D6">
        <w:rPr>
          <w:rFonts w:asciiTheme="majorHAnsi" w:hAnsiTheme="majorHAnsi" w:cstheme="majorHAnsi"/>
          <w:sz w:val="26"/>
          <w:szCs w:val="26"/>
          <w:lang w:val="pl-PL"/>
        </w:rPr>
        <w:t xml:space="preserve">Zapewnienie dla kadr placówek </w:t>
      </w:r>
      <w:r w:rsidR="00A75BEC" w:rsidRPr="000014D6">
        <w:rPr>
          <w:rFonts w:asciiTheme="majorHAnsi" w:hAnsiTheme="majorHAnsi" w:cstheme="majorHAnsi"/>
          <w:sz w:val="26"/>
          <w:szCs w:val="26"/>
          <w:lang w:val="pl-PL"/>
        </w:rPr>
        <w:t>oświatowych</w:t>
      </w:r>
      <w:r w:rsidRPr="000014D6">
        <w:rPr>
          <w:rFonts w:asciiTheme="majorHAnsi" w:hAnsiTheme="majorHAnsi" w:cstheme="majorHAnsi"/>
          <w:sz w:val="26"/>
          <w:szCs w:val="26"/>
          <w:lang w:val="pl-PL"/>
        </w:rPr>
        <w:t xml:space="preserve">, pomocy społecznej </w:t>
      </w:r>
      <w:r w:rsidR="00A75BEC" w:rsidRPr="000014D6">
        <w:rPr>
          <w:rFonts w:asciiTheme="majorHAnsi" w:hAnsiTheme="majorHAnsi" w:cstheme="majorHAnsi"/>
          <w:sz w:val="26"/>
          <w:szCs w:val="26"/>
          <w:lang w:val="pl-PL"/>
        </w:rPr>
        <w:t xml:space="preserve">i poradni </w:t>
      </w:r>
      <w:r w:rsidRPr="000014D6">
        <w:rPr>
          <w:rFonts w:asciiTheme="majorHAnsi" w:hAnsiTheme="majorHAnsi" w:cstheme="majorHAnsi"/>
          <w:sz w:val="26"/>
          <w:szCs w:val="26"/>
          <w:lang w:val="pl-PL"/>
        </w:rPr>
        <w:t xml:space="preserve">dostępu do specjalistycznej wiedzy z zakresu pracy z osobami z grup narażonych na wykluczenie, w szczególności osobami transpłciowymi i ich rodzinami, osobami nieheteroseksualnymi i ich rodzinami, dziećmi wychowywanymi przez rodziców tej samej płci, pomocy psychologicznej </w:t>
      </w:r>
      <w:r w:rsidR="00542412">
        <w:rPr>
          <w:rFonts w:asciiTheme="majorHAnsi" w:hAnsiTheme="majorHAnsi" w:cstheme="majorHAnsi"/>
          <w:sz w:val="26"/>
          <w:szCs w:val="26"/>
          <w:lang w:val="pl-PL"/>
        </w:rPr>
        <w:br/>
      </w:r>
      <w:r w:rsidRPr="000014D6">
        <w:rPr>
          <w:rFonts w:asciiTheme="majorHAnsi" w:hAnsiTheme="majorHAnsi" w:cstheme="majorHAnsi"/>
          <w:sz w:val="26"/>
          <w:szCs w:val="26"/>
          <w:lang w:val="pl-PL"/>
        </w:rPr>
        <w:t>i seksuologicznej osobom z niepełnosprawnościami i ich bliskim.</w:t>
      </w:r>
    </w:p>
    <w:p w14:paraId="1FDCA944" w14:textId="77777777" w:rsidR="007952F5" w:rsidRPr="000014D6" w:rsidRDefault="007952F5" w:rsidP="00F95CFF">
      <w:pPr>
        <w:numPr>
          <w:ilvl w:val="0"/>
          <w:numId w:val="22"/>
        </w:numPr>
        <w:spacing w:line="360" w:lineRule="auto"/>
        <w:jc w:val="both"/>
        <w:rPr>
          <w:rFonts w:asciiTheme="majorHAnsi" w:hAnsiTheme="majorHAnsi" w:cstheme="majorHAnsi"/>
          <w:sz w:val="26"/>
          <w:szCs w:val="26"/>
          <w:lang w:val="pl-PL"/>
        </w:rPr>
      </w:pPr>
      <w:r w:rsidRPr="000014D6">
        <w:rPr>
          <w:rFonts w:asciiTheme="majorHAnsi" w:hAnsiTheme="majorHAnsi" w:cstheme="majorHAnsi"/>
          <w:sz w:val="26"/>
          <w:szCs w:val="26"/>
          <w:lang w:val="pl-PL"/>
        </w:rPr>
        <w:t>Opracowanie programu wsparcia dziecka cudzoziemskiego w przedszkolu/szkole.</w:t>
      </w:r>
    </w:p>
    <w:p w14:paraId="6F56523E" w14:textId="77777777" w:rsidR="007952F5" w:rsidRPr="000014D6" w:rsidRDefault="007952F5" w:rsidP="00F95CFF">
      <w:pPr>
        <w:numPr>
          <w:ilvl w:val="0"/>
          <w:numId w:val="22"/>
        </w:numPr>
        <w:spacing w:line="360" w:lineRule="auto"/>
        <w:jc w:val="both"/>
        <w:rPr>
          <w:rFonts w:asciiTheme="majorHAnsi" w:hAnsiTheme="majorHAnsi" w:cstheme="majorHAnsi"/>
          <w:sz w:val="26"/>
          <w:szCs w:val="26"/>
          <w:lang w:val="pl-PL"/>
        </w:rPr>
      </w:pPr>
      <w:r w:rsidRPr="000014D6">
        <w:rPr>
          <w:rFonts w:asciiTheme="majorHAnsi" w:hAnsiTheme="majorHAnsi" w:cstheme="majorHAnsi"/>
          <w:sz w:val="26"/>
          <w:szCs w:val="26"/>
          <w:lang w:val="pl-PL"/>
        </w:rPr>
        <w:t>Zmiana świadomości społecznej poprzez eliminację stereotypów i uprzedzeń oraz wzmacnianie postawy życzliwości.</w:t>
      </w:r>
    </w:p>
    <w:p w14:paraId="5D9E0BBC" w14:textId="6263F8E3" w:rsidR="007952F5" w:rsidRPr="000014D6" w:rsidRDefault="007952F5" w:rsidP="00F95CFF">
      <w:pPr>
        <w:numPr>
          <w:ilvl w:val="0"/>
          <w:numId w:val="22"/>
        </w:numPr>
        <w:spacing w:line="360" w:lineRule="auto"/>
        <w:jc w:val="both"/>
        <w:rPr>
          <w:rFonts w:asciiTheme="majorHAnsi" w:hAnsiTheme="majorHAnsi" w:cstheme="majorHAnsi"/>
          <w:sz w:val="26"/>
          <w:szCs w:val="26"/>
          <w:lang w:val="pl-PL"/>
        </w:rPr>
      </w:pPr>
      <w:r w:rsidRPr="000014D6">
        <w:rPr>
          <w:rFonts w:asciiTheme="majorHAnsi" w:hAnsiTheme="majorHAnsi" w:cstheme="majorHAnsi"/>
          <w:sz w:val="26"/>
          <w:szCs w:val="26"/>
          <w:lang w:val="pl-PL"/>
        </w:rPr>
        <w:t>Zmiana świadomości społecznej poprzez działania promujące różnorodność skierowane do pracodawców.</w:t>
      </w:r>
    </w:p>
    <w:p w14:paraId="133504D7" w14:textId="4DA4BDD2" w:rsidR="007952F5" w:rsidRPr="000014D6" w:rsidRDefault="007952F5" w:rsidP="00F95CFF">
      <w:pPr>
        <w:numPr>
          <w:ilvl w:val="0"/>
          <w:numId w:val="22"/>
        </w:numPr>
        <w:spacing w:line="360" w:lineRule="auto"/>
        <w:jc w:val="both"/>
        <w:rPr>
          <w:rFonts w:asciiTheme="majorHAnsi" w:hAnsiTheme="majorHAnsi" w:cstheme="majorHAnsi"/>
          <w:sz w:val="26"/>
          <w:szCs w:val="26"/>
          <w:lang w:val="pl-PL"/>
        </w:rPr>
      </w:pPr>
      <w:r w:rsidRPr="000014D6">
        <w:rPr>
          <w:rFonts w:asciiTheme="majorHAnsi" w:hAnsiTheme="majorHAnsi" w:cstheme="majorHAnsi"/>
          <w:sz w:val="26"/>
          <w:szCs w:val="26"/>
          <w:lang w:val="pl-PL"/>
        </w:rPr>
        <w:t>Prowadzenie działań edukacyjnych zwiększających świadomość obywatelską w zakresie ochrony przed dyskryminacją i prawa antydyskryminacyjnego (w tym prawa unijnego).</w:t>
      </w:r>
    </w:p>
    <w:p w14:paraId="740761E7" w14:textId="5AB3F767" w:rsidR="007952F5" w:rsidRPr="000014D6" w:rsidRDefault="007952F5" w:rsidP="00F95CFF">
      <w:pPr>
        <w:numPr>
          <w:ilvl w:val="0"/>
          <w:numId w:val="22"/>
        </w:numPr>
        <w:spacing w:line="360" w:lineRule="auto"/>
        <w:jc w:val="both"/>
        <w:rPr>
          <w:rFonts w:asciiTheme="majorHAnsi" w:hAnsiTheme="majorHAnsi" w:cstheme="majorHAnsi"/>
          <w:sz w:val="26"/>
          <w:szCs w:val="26"/>
          <w:lang w:val="pl-PL"/>
        </w:rPr>
      </w:pPr>
      <w:r w:rsidRPr="000014D6">
        <w:rPr>
          <w:rFonts w:asciiTheme="majorHAnsi" w:hAnsiTheme="majorHAnsi" w:cstheme="majorHAnsi"/>
          <w:sz w:val="26"/>
          <w:szCs w:val="26"/>
          <w:lang w:val="pl-PL"/>
        </w:rPr>
        <w:t xml:space="preserve">Umożliwienie udziału w lekcjach etyki wszystkim zainteresowanym uczniom i uczennicom (w godzinach pozwalających </w:t>
      </w:r>
      <w:r w:rsidR="00542412">
        <w:rPr>
          <w:rFonts w:asciiTheme="majorHAnsi" w:hAnsiTheme="majorHAnsi" w:cstheme="majorHAnsi"/>
          <w:sz w:val="26"/>
          <w:szCs w:val="26"/>
          <w:lang w:val="pl-PL"/>
        </w:rPr>
        <w:br/>
      </w:r>
      <w:r w:rsidRPr="000014D6">
        <w:rPr>
          <w:rFonts w:asciiTheme="majorHAnsi" w:hAnsiTheme="majorHAnsi" w:cstheme="majorHAnsi"/>
          <w:sz w:val="26"/>
          <w:szCs w:val="26"/>
          <w:lang w:val="pl-PL"/>
        </w:rPr>
        <w:t>na uczestnictwo w tych zajęciach), wsparcie w przygotowaniu kadr nauczycieli etyki.</w:t>
      </w:r>
    </w:p>
    <w:p w14:paraId="5A43C4CA" w14:textId="77777777" w:rsidR="007952F5" w:rsidRPr="000014D6" w:rsidRDefault="007952F5" w:rsidP="00F95CFF">
      <w:pPr>
        <w:numPr>
          <w:ilvl w:val="0"/>
          <w:numId w:val="22"/>
        </w:numPr>
        <w:spacing w:line="360" w:lineRule="auto"/>
        <w:jc w:val="both"/>
        <w:rPr>
          <w:rFonts w:asciiTheme="majorHAnsi" w:hAnsiTheme="majorHAnsi" w:cstheme="majorHAnsi"/>
          <w:sz w:val="26"/>
          <w:szCs w:val="26"/>
          <w:lang w:val="pl-PL"/>
        </w:rPr>
      </w:pPr>
      <w:r w:rsidRPr="000014D6">
        <w:rPr>
          <w:rFonts w:asciiTheme="majorHAnsi" w:hAnsiTheme="majorHAnsi" w:cstheme="majorHAnsi"/>
          <w:sz w:val="26"/>
          <w:szCs w:val="26"/>
          <w:lang w:val="pl-PL"/>
        </w:rPr>
        <w:t>Opracowanie i wdrożenie wytycznych mających na celu zapewnienie neutralności światopoglądowej placówek edukacyjnych.</w:t>
      </w:r>
    </w:p>
    <w:p w14:paraId="74E16C8B" w14:textId="77777777" w:rsidR="007952F5" w:rsidRPr="000014D6" w:rsidRDefault="007952F5" w:rsidP="00F95CFF">
      <w:pPr>
        <w:numPr>
          <w:ilvl w:val="0"/>
          <w:numId w:val="22"/>
        </w:numPr>
        <w:spacing w:line="360" w:lineRule="auto"/>
        <w:jc w:val="both"/>
        <w:rPr>
          <w:rFonts w:asciiTheme="majorHAnsi" w:hAnsiTheme="majorHAnsi" w:cstheme="majorHAnsi"/>
          <w:sz w:val="26"/>
          <w:szCs w:val="26"/>
          <w:lang w:val="pl-PL"/>
        </w:rPr>
      </w:pPr>
      <w:r w:rsidRPr="000014D6">
        <w:rPr>
          <w:rFonts w:asciiTheme="majorHAnsi" w:hAnsiTheme="majorHAnsi" w:cstheme="majorHAnsi"/>
          <w:sz w:val="26"/>
          <w:szCs w:val="26"/>
          <w:lang w:val="pl-PL"/>
        </w:rPr>
        <w:lastRenderedPageBreak/>
        <w:t>Zapewnienie neutralności światopoglądowej instytucji miejskich.</w:t>
      </w:r>
    </w:p>
    <w:p w14:paraId="070E17AC" w14:textId="77777777" w:rsidR="007952F5" w:rsidRPr="000014D6" w:rsidRDefault="007952F5" w:rsidP="00F95CFF">
      <w:pPr>
        <w:numPr>
          <w:ilvl w:val="0"/>
          <w:numId w:val="22"/>
        </w:numPr>
        <w:spacing w:line="360" w:lineRule="auto"/>
        <w:ind w:left="714" w:hanging="357"/>
        <w:jc w:val="both"/>
        <w:rPr>
          <w:rFonts w:asciiTheme="majorHAnsi" w:hAnsiTheme="majorHAnsi" w:cstheme="majorHAnsi"/>
          <w:sz w:val="26"/>
          <w:szCs w:val="26"/>
          <w:lang w:val="pl-PL"/>
        </w:rPr>
      </w:pPr>
      <w:r w:rsidRPr="000014D6">
        <w:rPr>
          <w:rFonts w:asciiTheme="majorHAnsi" w:hAnsiTheme="majorHAnsi" w:cstheme="majorHAnsi"/>
          <w:sz w:val="26"/>
          <w:szCs w:val="26"/>
          <w:lang w:val="pl-PL"/>
        </w:rPr>
        <w:t>Zapewnienie dostępu do opieki medycznej i psychologicznej neutralnej światopoglądowo, bez klauzuli sumienia.</w:t>
      </w:r>
    </w:p>
    <w:p w14:paraId="46CBA2B9" w14:textId="77777777" w:rsidR="00FD750D" w:rsidRDefault="00FD750D" w:rsidP="00F95CFF">
      <w:pPr>
        <w:spacing w:after="140" w:line="360" w:lineRule="auto"/>
        <w:jc w:val="both"/>
        <w:rPr>
          <w:rFonts w:asciiTheme="majorHAnsi" w:hAnsiTheme="majorHAnsi" w:cstheme="majorHAnsi"/>
          <w:i/>
          <w:iCs/>
          <w:sz w:val="26"/>
          <w:szCs w:val="26"/>
          <w:lang w:val="pl-PL"/>
        </w:rPr>
      </w:pPr>
    </w:p>
    <w:p w14:paraId="42AEC8AC" w14:textId="77777777" w:rsidR="007952F5" w:rsidRPr="000014D6" w:rsidRDefault="007952F5" w:rsidP="00F95CFF">
      <w:pPr>
        <w:spacing w:after="140" w:line="360" w:lineRule="auto"/>
        <w:jc w:val="both"/>
        <w:rPr>
          <w:rFonts w:asciiTheme="majorHAnsi" w:hAnsiTheme="majorHAnsi" w:cstheme="majorHAnsi"/>
          <w:i/>
          <w:iCs/>
          <w:sz w:val="26"/>
          <w:szCs w:val="26"/>
          <w:lang w:val="pl-PL"/>
        </w:rPr>
      </w:pPr>
      <w:r w:rsidRPr="000014D6">
        <w:rPr>
          <w:rFonts w:asciiTheme="majorHAnsi" w:hAnsiTheme="majorHAnsi" w:cstheme="majorHAnsi"/>
          <w:i/>
          <w:iCs/>
          <w:sz w:val="26"/>
          <w:szCs w:val="26"/>
          <w:lang w:val="pl-PL"/>
        </w:rPr>
        <w:t>Przyjazne warunki życia  ̶ zdrowie, sport, kultura, bezpieczeństwo, mieszkania - dostępność, infrastruktura publiczna</w:t>
      </w:r>
    </w:p>
    <w:p w14:paraId="46554840" w14:textId="4527048F" w:rsidR="007952F5" w:rsidRPr="000014D6" w:rsidRDefault="007952F5" w:rsidP="00F95CFF">
      <w:pPr>
        <w:numPr>
          <w:ilvl w:val="0"/>
          <w:numId w:val="22"/>
        </w:numPr>
        <w:spacing w:line="360" w:lineRule="auto"/>
        <w:jc w:val="both"/>
        <w:rPr>
          <w:rFonts w:asciiTheme="majorHAnsi" w:hAnsiTheme="majorHAnsi" w:cstheme="majorHAnsi"/>
          <w:sz w:val="26"/>
          <w:szCs w:val="26"/>
          <w:lang w:val="pl-PL"/>
        </w:rPr>
      </w:pPr>
      <w:r w:rsidRPr="000014D6">
        <w:rPr>
          <w:rFonts w:asciiTheme="majorHAnsi" w:hAnsiTheme="majorHAnsi" w:cstheme="majorHAnsi"/>
          <w:sz w:val="26"/>
          <w:szCs w:val="26"/>
          <w:lang w:val="pl-PL"/>
        </w:rPr>
        <w:t xml:space="preserve">Zapewnienie dostępności pomocy psychologicznej (w tym grup wsparcia) i psychiatrycznej wszystkim grupom narażonym </w:t>
      </w:r>
      <w:r w:rsidR="00542412">
        <w:rPr>
          <w:rFonts w:asciiTheme="majorHAnsi" w:hAnsiTheme="majorHAnsi" w:cstheme="majorHAnsi"/>
          <w:sz w:val="26"/>
          <w:szCs w:val="26"/>
          <w:lang w:val="pl-PL"/>
        </w:rPr>
        <w:br/>
      </w:r>
      <w:r w:rsidRPr="000014D6">
        <w:rPr>
          <w:rFonts w:asciiTheme="majorHAnsi" w:hAnsiTheme="majorHAnsi" w:cstheme="majorHAnsi"/>
          <w:sz w:val="26"/>
          <w:szCs w:val="26"/>
          <w:lang w:val="pl-PL"/>
        </w:rPr>
        <w:t>na wykluczenie.</w:t>
      </w:r>
    </w:p>
    <w:p w14:paraId="50C189F4" w14:textId="701024B9" w:rsidR="007952F5" w:rsidRPr="000014D6" w:rsidRDefault="007952F5" w:rsidP="00F95CFF">
      <w:pPr>
        <w:numPr>
          <w:ilvl w:val="0"/>
          <w:numId w:val="22"/>
        </w:numPr>
        <w:spacing w:line="360" w:lineRule="auto"/>
        <w:jc w:val="both"/>
        <w:rPr>
          <w:rFonts w:asciiTheme="majorHAnsi" w:hAnsiTheme="majorHAnsi" w:cstheme="majorHAnsi"/>
          <w:sz w:val="26"/>
          <w:szCs w:val="26"/>
          <w:lang w:val="pl-PL"/>
        </w:rPr>
      </w:pPr>
      <w:r w:rsidRPr="000014D6">
        <w:rPr>
          <w:rFonts w:asciiTheme="majorHAnsi" w:hAnsiTheme="majorHAnsi" w:cstheme="majorHAnsi"/>
          <w:sz w:val="26"/>
          <w:szCs w:val="26"/>
          <w:lang w:val="pl-PL"/>
        </w:rPr>
        <w:t>Uczynienie priorytetem działań mających na celu aktywizację seniorów/seniorek, w tym w szczególności działań międzypokoleniowych.</w:t>
      </w:r>
    </w:p>
    <w:p w14:paraId="2BD63327" w14:textId="74F8D1D9" w:rsidR="007952F5" w:rsidRPr="000014D6" w:rsidRDefault="007952F5" w:rsidP="00F95CFF">
      <w:pPr>
        <w:numPr>
          <w:ilvl w:val="0"/>
          <w:numId w:val="22"/>
        </w:numPr>
        <w:spacing w:line="360" w:lineRule="auto"/>
        <w:jc w:val="both"/>
        <w:rPr>
          <w:rFonts w:asciiTheme="majorHAnsi" w:hAnsiTheme="majorHAnsi" w:cstheme="majorHAnsi"/>
          <w:sz w:val="26"/>
          <w:szCs w:val="26"/>
          <w:lang w:val="pl-PL"/>
        </w:rPr>
      </w:pPr>
      <w:r w:rsidRPr="000014D6">
        <w:rPr>
          <w:rFonts w:asciiTheme="majorHAnsi" w:hAnsiTheme="majorHAnsi" w:cstheme="majorHAnsi"/>
          <w:sz w:val="26"/>
          <w:szCs w:val="26"/>
          <w:lang w:val="pl-PL"/>
        </w:rPr>
        <w:t>Rozwój działań mających na celu zapewnienie bezpieczeństwa i komfortu życia seniorom/</w:t>
      </w:r>
      <w:r w:rsidR="00BD271C" w:rsidRPr="000014D6">
        <w:rPr>
          <w:rFonts w:asciiTheme="majorHAnsi" w:hAnsiTheme="majorHAnsi" w:cstheme="majorHAnsi"/>
          <w:sz w:val="26"/>
          <w:szCs w:val="26"/>
          <w:lang w:val="pl-PL"/>
        </w:rPr>
        <w:t xml:space="preserve"> </w:t>
      </w:r>
      <w:r w:rsidRPr="000014D6">
        <w:rPr>
          <w:rFonts w:asciiTheme="majorHAnsi" w:hAnsiTheme="majorHAnsi" w:cstheme="majorHAnsi"/>
          <w:sz w:val="26"/>
          <w:szCs w:val="26"/>
          <w:lang w:val="pl-PL"/>
        </w:rPr>
        <w:t>seniorkom.</w:t>
      </w:r>
    </w:p>
    <w:p w14:paraId="53752D05" w14:textId="365DBDE6" w:rsidR="007952F5" w:rsidRPr="000014D6" w:rsidRDefault="007952F5" w:rsidP="00F95CFF">
      <w:pPr>
        <w:numPr>
          <w:ilvl w:val="0"/>
          <w:numId w:val="22"/>
        </w:numPr>
        <w:spacing w:line="360" w:lineRule="auto"/>
        <w:jc w:val="both"/>
        <w:rPr>
          <w:rFonts w:asciiTheme="majorHAnsi" w:hAnsiTheme="majorHAnsi" w:cstheme="majorHAnsi"/>
          <w:sz w:val="26"/>
          <w:szCs w:val="26"/>
          <w:lang w:val="pl-PL"/>
        </w:rPr>
      </w:pPr>
      <w:r w:rsidRPr="000014D6">
        <w:rPr>
          <w:rFonts w:asciiTheme="majorHAnsi" w:hAnsiTheme="majorHAnsi" w:cstheme="majorHAnsi"/>
          <w:sz w:val="26"/>
          <w:szCs w:val="26"/>
          <w:lang w:val="pl-PL"/>
        </w:rPr>
        <w:t>Rozwój działań prozdrowotnych, rehabilitacyjno-sportowych dla osób starszych i z niepełnosprawnościami.</w:t>
      </w:r>
    </w:p>
    <w:p w14:paraId="514CE817" w14:textId="454B0196" w:rsidR="007952F5" w:rsidRPr="000014D6" w:rsidRDefault="007952F5" w:rsidP="00F95CFF">
      <w:pPr>
        <w:numPr>
          <w:ilvl w:val="0"/>
          <w:numId w:val="22"/>
        </w:numPr>
        <w:spacing w:line="360" w:lineRule="auto"/>
        <w:jc w:val="both"/>
        <w:rPr>
          <w:rFonts w:asciiTheme="majorHAnsi" w:hAnsiTheme="majorHAnsi" w:cstheme="majorHAnsi"/>
          <w:sz w:val="26"/>
          <w:szCs w:val="26"/>
          <w:lang w:val="pl-PL"/>
        </w:rPr>
      </w:pPr>
      <w:r w:rsidRPr="000014D6">
        <w:rPr>
          <w:rFonts w:asciiTheme="majorHAnsi" w:hAnsiTheme="majorHAnsi" w:cstheme="majorHAnsi"/>
          <w:sz w:val="26"/>
          <w:szCs w:val="26"/>
          <w:lang w:val="pl-PL"/>
        </w:rPr>
        <w:t>Objęcie pomocą społeczną osób starszych wychodzących ze szpitala lub chorych i żyjących samotnie.</w:t>
      </w:r>
    </w:p>
    <w:p w14:paraId="0E709AF1" w14:textId="77777777" w:rsidR="007952F5" w:rsidRPr="000014D6" w:rsidRDefault="007952F5" w:rsidP="00F95CFF">
      <w:pPr>
        <w:numPr>
          <w:ilvl w:val="0"/>
          <w:numId w:val="22"/>
        </w:numPr>
        <w:spacing w:line="360" w:lineRule="auto"/>
        <w:jc w:val="both"/>
        <w:rPr>
          <w:rFonts w:asciiTheme="majorHAnsi" w:hAnsiTheme="majorHAnsi" w:cstheme="majorHAnsi"/>
          <w:sz w:val="26"/>
          <w:szCs w:val="26"/>
          <w:lang w:val="pl-PL"/>
        </w:rPr>
      </w:pPr>
      <w:r w:rsidRPr="000014D6">
        <w:rPr>
          <w:rFonts w:asciiTheme="majorHAnsi" w:hAnsiTheme="majorHAnsi" w:cstheme="majorHAnsi"/>
          <w:sz w:val="26"/>
          <w:szCs w:val="26"/>
          <w:lang w:val="pl-PL"/>
        </w:rPr>
        <w:t>Zmiana świadomości społecznej dotyczącej seniorów i seniorek.</w:t>
      </w:r>
    </w:p>
    <w:p w14:paraId="10F4C833" w14:textId="04E6A923" w:rsidR="007952F5" w:rsidRPr="000014D6" w:rsidRDefault="007952F5" w:rsidP="00F95CFF">
      <w:pPr>
        <w:numPr>
          <w:ilvl w:val="0"/>
          <w:numId w:val="22"/>
        </w:numPr>
        <w:spacing w:line="360" w:lineRule="auto"/>
        <w:jc w:val="both"/>
        <w:rPr>
          <w:rFonts w:asciiTheme="majorHAnsi" w:hAnsiTheme="majorHAnsi" w:cstheme="majorHAnsi"/>
          <w:sz w:val="26"/>
          <w:szCs w:val="26"/>
          <w:lang w:val="pl-PL"/>
        </w:rPr>
      </w:pPr>
      <w:r w:rsidRPr="000014D6">
        <w:rPr>
          <w:rFonts w:asciiTheme="majorHAnsi" w:hAnsiTheme="majorHAnsi" w:cstheme="majorHAnsi"/>
          <w:sz w:val="26"/>
          <w:szCs w:val="26"/>
          <w:lang w:val="pl-PL"/>
        </w:rPr>
        <w:t xml:space="preserve">Zacieśnienie współpracy miasta z uczelniami, które świadczą wsparcie osobom starszym i z niepełnosprawnościami </w:t>
      </w:r>
      <w:r w:rsidR="00542412">
        <w:rPr>
          <w:rFonts w:asciiTheme="majorHAnsi" w:hAnsiTheme="majorHAnsi" w:cstheme="majorHAnsi"/>
          <w:sz w:val="26"/>
          <w:szCs w:val="26"/>
          <w:lang w:val="pl-PL"/>
        </w:rPr>
        <w:br/>
      </w:r>
      <w:r w:rsidRPr="000014D6">
        <w:rPr>
          <w:rFonts w:asciiTheme="majorHAnsi" w:hAnsiTheme="majorHAnsi" w:cstheme="majorHAnsi"/>
          <w:sz w:val="26"/>
          <w:szCs w:val="26"/>
          <w:lang w:val="pl-PL"/>
        </w:rPr>
        <w:t>oraz kształcą kadry w tym zakresie. Włączanie seniorów i seniorek do realizacji projektów.</w:t>
      </w:r>
    </w:p>
    <w:p w14:paraId="19B10C4B" w14:textId="1FF34642" w:rsidR="007952F5" w:rsidRPr="000014D6" w:rsidRDefault="004A039F" w:rsidP="00F95CFF">
      <w:pPr>
        <w:numPr>
          <w:ilvl w:val="0"/>
          <w:numId w:val="22"/>
        </w:numPr>
        <w:spacing w:line="360" w:lineRule="auto"/>
        <w:jc w:val="both"/>
        <w:rPr>
          <w:rFonts w:asciiTheme="majorHAnsi" w:hAnsiTheme="majorHAnsi" w:cstheme="majorHAnsi"/>
          <w:sz w:val="26"/>
          <w:szCs w:val="26"/>
          <w:lang w:val="pl-PL"/>
        </w:rPr>
      </w:pPr>
      <w:r w:rsidRPr="000014D6">
        <w:rPr>
          <w:rFonts w:asciiTheme="majorHAnsi" w:hAnsiTheme="majorHAnsi" w:cstheme="majorHAnsi"/>
          <w:sz w:val="26"/>
          <w:szCs w:val="26"/>
          <w:lang w:val="pl-PL"/>
        </w:rPr>
        <w:t>W</w:t>
      </w:r>
      <w:r w:rsidR="007952F5" w:rsidRPr="000014D6">
        <w:rPr>
          <w:rFonts w:asciiTheme="majorHAnsi" w:hAnsiTheme="majorHAnsi" w:cstheme="majorHAnsi"/>
          <w:sz w:val="26"/>
          <w:szCs w:val="26"/>
          <w:lang w:val="pl-PL"/>
        </w:rPr>
        <w:t xml:space="preserve">drożenie działań mających na celu pomoc osobom starszym </w:t>
      </w:r>
      <w:r w:rsidRPr="000014D6">
        <w:rPr>
          <w:rFonts w:asciiTheme="majorHAnsi" w:hAnsiTheme="majorHAnsi" w:cstheme="majorHAnsi"/>
          <w:sz w:val="26"/>
          <w:szCs w:val="26"/>
          <w:lang w:val="pl-PL"/>
        </w:rPr>
        <w:t xml:space="preserve">i z niepełnosprawnością </w:t>
      </w:r>
      <w:r w:rsidR="007952F5" w:rsidRPr="000014D6">
        <w:rPr>
          <w:rFonts w:asciiTheme="majorHAnsi" w:hAnsiTheme="majorHAnsi" w:cstheme="majorHAnsi"/>
          <w:sz w:val="26"/>
          <w:szCs w:val="26"/>
          <w:lang w:val="pl-PL"/>
        </w:rPr>
        <w:t xml:space="preserve">mieszkającym w budynkach </w:t>
      </w:r>
      <w:r w:rsidR="00542412">
        <w:rPr>
          <w:rFonts w:asciiTheme="majorHAnsi" w:hAnsiTheme="majorHAnsi" w:cstheme="majorHAnsi"/>
          <w:sz w:val="26"/>
          <w:szCs w:val="26"/>
          <w:lang w:val="pl-PL"/>
        </w:rPr>
        <w:br/>
      </w:r>
      <w:r w:rsidR="007952F5" w:rsidRPr="000014D6">
        <w:rPr>
          <w:rFonts w:asciiTheme="majorHAnsi" w:hAnsiTheme="majorHAnsi" w:cstheme="majorHAnsi"/>
          <w:sz w:val="26"/>
          <w:szCs w:val="26"/>
          <w:lang w:val="pl-PL"/>
        </w:rPr>
        <w:t>3-5 kondygnacyjnych nie posiadających wind.</w:t>
      </w:r>
    </w:p>
    <w:p w14:paraId="383162D4" w14:textId="6988B9F2" w:rsidR="007952F5" w:rsidRPr="000014D6" w:rsidRDefault="007952F5" w:rsidP="00F95CFF">
      <w:pPr>
        <w:numPr>
          <w:ilvl w:val="0"/>
          <w:numId w:val="22"/>
        </w:numPr>
        <w:spacing w:line="360" w:lineRule="auto"/>
        <w:jc w:val="both"/>
        <w:rPr>
          <w:rFonts w:asciiTheme="majorHAnsi" w:hAnsiTheme="majorHAnsi" w:cstheme="majorHAnsi"/>
          <w:sz w:val="26"/>
          <w:szCs w:val="26"/>
          <w:lang w:val="pl-PL"/>
        </w:rPr>
      </w:pPr>
      <w:r w:rsidRPr="000014D6">
        <w:rPr>
          <w:rFonts w:asciiTheme="majorHAnsi" w:hAnsiTheme="majorHAnsi" w:cstheme="majorHAnsi"/>
          <w:sz w:val="26"/>
          <w:szCs w:val="26"/>
          <w:lang w:val="pl-PL"/>
        </w:rPr>
        <w:lastRenderedPageBreak/>
        <w:t>Wsparcie logistyczne opiekunów osób z niepełnosprawnościami poprzez zapewnienie obsługi medycznej i rehabilitacyjnej pacjentów i pacjentek z niepełnosprawnościami w miejscu przebywania/uczenia się/zamieszkania (lekarz dojeżdżający badający na miejscu wszystkie osoby).</w:t>
      </w:r>
    </w:p>
    <w:p w14:paraId="59A920BA" w14:textId="52DB21B3" w:rsidR="007952F5" w:rsidRPr="000014D6" w:rsidRDefault="007952F5" w:rsidP="00F95CFF">
      <w:pPr>
        <w:numPr>
          <w:ilvl w:val="0"/>
          <w:numId w:val="22"/>
        </w:numPr>
        <w:spacing w:line="360" w:lineRule="auto"/>
        <w:jc w:val="both"/>
        <w:rPr>
          <w:rFonts w:asciiTheme="majorHAnsi" w:hAnsiTheme="majorHAnsi" w:cstheme="majorHAnsi"/>
          <w:sz w:val="26"/>
          <w:szCs w:val="26"/>
          <w:lang w:val="pl-PL"/>
        </w:rPr>
      </w:pPr>
      <w:r w:rsidRPr="000014D6">
        <w:rPr>
          <w:rFonts w:asciiTheme="majorHAnsi" w:hAnsiTheme="majorHAnsi" w:cstheme="majorHAnsi"/>
          <w:sz w:val="26"/>
          <w:szCs w:val="26"/>
          <w:lang w:val="pl-PL"/>
        </w:rPr>
        <w:t>U</w:t>
      </w:r>
      <w:r w:rsidR="00FF3883" w:rsidRPr="000014D6">
        <w:rPr>
          <w:rFonts w:asciiTheme="majorHAnsi" w:hAnsiTheme="majorHAnsi" w:cstheme="majorHAnsi"/>
          <w:sz w:val="26"/>
          <w:szCs w:val="26"/>
          <w:lang w:val="pl-PL"/>
        </w:rPr>
        <w:t>czynienie priorytetem likwidację</w:t>
      </w:r>
      <w:r w:rsidRPr="000014D6">
        <w:rPr>
          <w:rFonts w:asciiTheme="majorHAnsi" w:hAnsiTheme="majorHAnsi" w:cstheme="majorHAnsi"/>
          <w:sz w:val="26"/>
          <w:szCs w:val="26"/>
          <w:lang w:val="pl-PL"/>
        </w:rPr>
        <w:t xml:space="preserve"> barier architektonicznych w przestrzeni miasta. Dostosowanie infrastruktury miejskiej </w:t>
      </w:r>
      <w:r w:rsidR="00542412">
        <w:rPr>
          <w:rFonts w:asciiTheme="majorHAnsi" w:hAnsiTheme="majorHAnsi" w:cstheme="majorHAnsi"/>
          <w:sz w:val="26"/>
          <w:szCs w:val="26"/>
          <w:lang w:val="pl-PL"/>
        </w:rPr>
        <w:br/>
      </w:r>
      <w:r w:rsidRPr="000014D6">
        <w:rPr>
          <w:rFonts w:asciiTheme="majorHAnsi" w:hAnsiTheme="majorHAnsi" w:cstheme="majorHAnsi"/>
          <w:sz w:val="26"/>
          <w:szCs w:val="26"/>
          <w:lang w:val="pl-PL"/>
        </w:rPr>
        <w:t>do potrzeb osób z niepełnosprawnościami i osób starszych.</w:t>
      </w:r>
    </w:p>
    <w:p w14:paraId="485964E0" w14:textId="77777777" w:rsidR="007952F5" w:rsidRPr="000014D6" w:rsidRDefault="007952F5" w:rsidP="00F95CFF">
      <w:pPr>
        <w:numPr>
          <w:ilvl w:val="0"/>
          <w:numId w:val="22"/>
        </w:numPr>
        <w:spacing w:line="360" w:lineRule="auto"/>
        <w:jc w:val="both"/>
        <w:rPr>
          <w:rFonts w:asciiTheme="majorHAnsi" w:hAnsiTheme="majorHAnsi" w:cstheme="majorHAnsi"/>
          <w:sz w:val="26"/>
          <w:szCs w:val="26"/>
          <w:lang w:val="pl-PL"/>
        </w:rPr>
      </w:pPr>
      <w:r w:rsidRPr="000014D6">
        <w:rPr>
          <w:rFonts w:asciiTheme="majorHAnsi" w:hAnsiTheme="majorHAnsi" w:cstheme="majorHAnsi"/>
          <w:sz w:val="26"/>
          <w:szCs w:val="26"/>
          <w:lang w:val="pl-PL"/>
        </w:rPr>
        <w:t>Profesjonalizacja sportu osób z niepełnosprawnościami.</w:t>
      </w:r>
    </w:p>
    <w:p w14:paraId="287FAF08" w14:textId="77777777" w:rsidR="007952F5" w:rsidRPr="000014D6" w:rsidRDefault="007952F5" w:rsidP="00F95CFF">
      <w:pPr>
        <w:numPr>
          <w:ilvl w:val="0"/>
          <w:numId w:val="22"/>
        </w:numPr>
        <w:spacing w:line="360" w:lineRule="auto"/>
        <w:jc w:val="both"/>
        <w:rPr>
          <w:rFonts w:asciiTheme="majorHAnsi" w:hAnsiTheme="majorHAnsi" w:cstheme="majorHAnsi"/>
          <w:sz w:val="26"/>
          <w:szCs w:val="26"/>
          <w:lang w:val="pl-PL"/>
        </w:rPr>
      </w:pPr>
      <w:r w:rsidRPr="000014D6">
        <w:rPr>
          <w:rFonts w:asciiTheme="majorHAnsi" w:hAnsiTheme="majorHAnsi" w:cstheme="majorHAnsi"/>
          <w:sz w:val="26"/>
          <w:szCs w:val="26"/>
          <w:lang w:val="pl-PL"/>
        </w:rPr>
        <w:t>Zwiększenie ilości miejsc zapewniających opiekę wytchnieniową.</w:t>
      </w:r>
    </w:p>
    <w:p w14:paraId="456A8E96" w14:textId="6DAC991B" w:rsidR="007952F5" w:rsidRPr="000014D6" w:rsidRDefault="004A039F" w:rsidP="00F95CFF">
      <w:pPr>
        <w:numPr>
          <w:ilvl w:val="0"/>
          <w:numId w:val="22"/>
        </w:numPr>
        <w:spacing w:line="360" w:lineRule="auto"/>
        <w:jc w:val="both"/>
        <w:rPr>
          <w:rFonts w:asciiTheme="majorHAnsi" w:hAnsiTheme="majorHAnsi" w:cstheme="majorHAnsi"/>
          <w:sz w:val="26"/>
          <w:szCs w:val="26"/>
          <w:lang w:val="pl-PL"/>
        </w:rPr>
      </w:pPr>
      <w:r w:rsidRPr="000014D6">
        <w:rPr>
          <w:rFonts w:asciiTheme="majorHAnsi" w:hAnsiTheme="majorHAnsi" w:cstheme="majorHAnsi"/>
          <w:sz w:val="26"/>
          <w:szCs w:val="26"/>
          <w:lang w:val="pl-PL"/>
        </w:rPr>
        <w:t>Zapewnienie</w:t>
      </w:r>
      <w:r w:rsidR="007952F5" w:rsidRPr="000014D6">
        <w:rPr>
          <w:rFonts w:asciiTheme="majorHAnsi" w:hAnsiTheme="majorHAnsi" w:cstheme="majorHAnsi"/>
          <w:sz w:val="26"/>
          <w:szCs w:val="26"/>
          <w:lang w:val="pl-PL"/>
        </w:rPr>
        <w:t xml:space="preserve"> wsparcia dla osób z niepełnosprawnością powyżej 25 roku życia.</w:t>
      </w:r>
    </w:p>
    <w:p w14:paraId="23ECF1AD" w14:textId="77777777" w:rsidR="007952F5" w:rsidRPr="000014D6" w:rsidRDefault="007952F5" w:rsidP="00F95CFF">
      <w:pPr>
        <w:numPr>
          <w:ilvl w:val="0"/>
          <w:numId w:val="22"/>
        </w:numPr>
        <w:spacing w:line="360" w:lineRule="auto"/>
        <w:jc w:val="both"/>
        <w:rPr>
          <w:rFonts w:asciiTheme="majorHAnsi" w:hAnsiTheme="majorHAnsi" w:cstheme="majorHAnsi"/>
          <w:sz w:val="26"/>
          <w:szCs w:val="26"/>
          <w:lang w:val="pl-PL"/>
        </w:rPr>
      </w:pPr>
      <w:r w:rsidRPr="000014D6">
        <w:rPr>
          <w:rFonts w:asciiTheme="majorHAnsi" w:hAnsiTheme="majorHAnsi" w:cstheme="majorHAnsi"/>
          <w:sz w:val="26"/>
          <w:szCs w:val="26"/>
          <w:lang w:val="pl-PL"/>
        </w:rPr>
        <w:t>Wsparcie integracji środowiska świeckiego rodzicielstwa.</w:t>
      </w:r>
    </w:p>
    <w:p w14:paraId="540043E0" w14:textId="77777777" w:rsidR="007952F5" w:rsidRPr="000014D6" w:rsidRDefault="007952F5" w:rsidP="00F95CFF">
      <w:pPr>
        <w:numPr>
          <w:ilvl w:val="0"/>
          <w:numId w:val="22"/>
        </w:numPr>
        <w:spacing w:line="360" w:lineRule="auto"/>
        <w:jc w:val="both"/>
        <w:rPr>
          <w:rFonts w:asciiTheme="majorHAnsi" w:hAnsiTheme="majorHAnsi" w:cstheme="majorHAnsi"/>
          <w:sz w:val="26"/>
          <w:szCs w:val="26"/>
          <w:lang w:val="pl-PL"/>
        </w:rPr>
      </w:pPr>
      <w:r w:rsidRPr="000014D6">
        <w:rPr>
          <w:rFonts w:asciiTheme="majorHAnsi" w:hAnsiTheme="majorHAnsi" w:cstheme="majorHAnsi"/>
          <w:sz w:val="26"/>
          <w:szCs w:val="26"/>
          <w:lang w:val="pl-PL"/>
        </w:rPr>
        <w:t>Zapewnienie opieki nad kobietami rodzącymi dzieci ciężko lub śmiertelnie chore.</w:t>
      </w:r>
    </w:p>
    <w:p w14:paraId="2938D3E6" w14:textId="77777777" w:rsidR="007952F5" w:rsidRPr="000014D6" w:rsidRDefault="007952F5" w:rsidP="00F95CFF">
      <w:pPr>
        <w:numPr>
          <w:ilvl w:val="0"/>
          <w:numId w:val="22"/>
        </w:numPr>
        <w:spacing w:line="360" w:lineRule="auto"/>
        <w:jc w:val="both"/>
        <w:rPr>
          <w:rFonts w:asciiTheme="majorHAnsi" w:hAnsiTheme="majorHAnsi" w:cstheme="majorHAnsi"/>
          <w:sz w:val="26"/>
          <w:szCs w:val="26"/>
          <w:lang w:val="pl-PL"/>
        </w:rPr>
      </w:pPr>
      <w:r w:rsidRPr="000014D6">
        <w:rPr>
          <w:rFonts w:asciiTheme="majorHAnsi" w:hAnsiTheme="majorHAnsi" w:cstheme="majorHAnsi"/>
          <w:sz w:val="26"/>
          <w:szCs w:val="26"/>
          <w:lang w:val="pl-PL"/>
        </w:rPr>
        <w:t>Pomoc dla osób, których dotyka nagła niepełnosprawność i ich bliskich.</w:t>
      </w:r>
    </w:p>
    <w:p w14:paraId="0425EB23" w14:textId="77777777" w:rsidR="007952F5" w:rsidRPr="000014D6" w:rsidRDefault="007952F5" w:rsidP="00F95CFF">
      <w:pPr>
        <w:numPr>
          <w:ilvl w:val="0"/>
          <w:numId w:val="22"/>
        </w:numPr>
        <w:spacing w:line="360" w:lineRule="auto"/>
        <w:jc w:val="both"/>
        <w:rPr>
          <w:rFonts w:asciiTheme="majorHAnsi" w:hAnsiTheme="majorHAnsi" w:cstheme="majorHAnsi"/>
          <w:sz w:val="26"/>
          <w:szCs w:val="26"/>
          <w:lang w:val="pl-PL"/>
        </w:rPr>
      </w:pPr>
      <w:r w:rsidRPr="000014D6">
        <w:rPr>
          <w:rFonts w:asciiTheme="majorHAnsi" w:hAnsiTheme="majorHAnsi" w:cstheme="majorHAnsi"/>
          <w:sz w:val="26"/>
          <w:szCs w:val="26"/>
          <w:lang w:val="pl-PL"/>
        </w:rPr>
        <w:t>Zapewnienie dostępności bezpłatnej opieki ginekologicznej osobom ze wszystkich grup narażonych na wykluczenie.</w:t>
      </w:r>
    </w:p>
    <w:p w14:paraId="3DBA4341" w14:textId="50BA2194" w:rsidR="007952F5" w:rsidRPr="000014D6" w:rsidRDefault="007952F5" w:rsidP="00F95CFF">
      <w:pPr>
        <w:numPr>
          <w:ilvl w:val="0"/>
          <w:numId w:val="22"/>
        </w:numPr>
        <w:spacing w:line="360" w:lineRule="auto"/>
        <w:jc w:val="both"/>
        <w:rPr>
          <w:rFonts w:asciiTheme="majorHAnsi" w:hAnsiTheme="majorHAnsi" w:cstheme="majorHAnsi"/>
          <w:sz w:val="26"/>
          <w:szCs w:val="26"/>
          <w:lang w:val="pl-PL"/>
        </w:rPr>
      </w:pPr>
      <w:r w:rsidRPr="000014D6">
        <w:rPr>
          <w:rFonts w:asciiTheme="majorHAnsi" w:hAnsiTheme="majorHAnsi" w:cstheme="majorHAnsi"/>
          <w:sz w:val="26"/>
          <w:szCs w:val="26"/>
          <w:lang w:val="pl-PL"/>
        </w:rPr>
        <w:t>Zobligowanie stołówek w instytucjach miejskich, w tym w szkołach, do zapewniania wyżywienia dostosowanego do potrzeb osób z niepełnosprawnością, związaną z koniecznością przestrzegania diety (fenyloketonuria, dieta cukrzycowa, bezlaktozowa, bezglutenowa itp.) lub decyzji żywieniowych wynikających ze światopoglądu i wyznania (wegetarianizm).</w:t>
      </w:r>
    </w:p>
    <w:p w14:paraId="2DB2EE87" w14:textId="0FA70788" w:rsidR="007952F5" w:rsidRPr="000014D6" w:rsidRDefault="007952F5" w:rsidP="00F95CFF">
      <w:pPr>
        <w:numPr>
          <w:ilvl w:val="0"/>
          <w:numId w:val="22"/>
        </w:numPr>
        <w:spacing w:line="360" w:lineRule="auto"/>
        <w:jc w:val="both"/>
        <w:rPr>
          <w:rFonts w:asciiTheme="majorHAnsi" w:hAnsiTheme="majorHAnsi" w:cstheme="majorHAnsi"/>
          <w:sz w:val="26"/>
          <w:szCs w:val="26"/>
          <w:lang w:val="pl-PL"/>
        </w:rPr>
      </w:pPr>
      <w:r w:rsidRPr="000014D6">
        <w:rPr>
          <w:rFonts w:asciiTheme="majorHAnsi" w:hAnsiTheme="majorHAnsi" w:cstheme="majorHAnsi"/>
          <w:sz w:val="26"/>
          <w:szCs w:val="26"/>
          <w:lang w:val="pl-PL"/>
        </w:rPr>
        <w:t>Przygotowanie, wdrażanie i monitorowanie strategii integracji migrantów i migrantek w konsultacji z osobami pochodzącymi z tych środowisk w bieżącym uwzględnianiem ich potrzeb.</w:t>
      </w:r>
    </w:p>
    <w:p w14:paraId="447589AF" w14:textId="6063D26E" w:rsidR="007952F5" w:rsidRPr="000014D6" w:rsidRDefault="007952F5" w:rsidP="00F95CFF">
      <w:pPr>
        <w:numPr>
          <w:ilvl w:val="0"/>
          <w:numId w:val="22"/>
        </w:numPr>
        <w:spacing w:line="360" w:lineRule="auto"/>
        <w:jc w:val="both"/>
        <w:rPr>
          <w:rFonts w:asciiTheme="majorHAnsi" w:hAnsiTheme="majorHAnsi" w:cstheme="majorHAnsi"/>
          <w:sz w:val="26"/>
          <w:szCs w:val="26"/>
          <w:lang w:val="pl-PL"/>
        </w:rPr>
      </w:pPr>
      <w:r w:rsidRPr="000014D6">
        <w:rPr>
          <w:rFonts w:asciiTheme="majorHAnsi" w:hAnsiTheme="majorHAnsi" w:cstheme="majorHAnsi"/>
          <w:sz w:val="26"/>
          <w:szCs w:val="26"/>
          <w:lang w:val="pl-PL"/>
        </w:rPr>
        <w:t xml:space="preserve">Stworzenie tzw. Welcome Center  ̶ </w:t>
      </w:r>
      <w:r w:rsidR="00F35EC2">
        <w:rPr>
          <w:rFonts w:asciiTheme="majorHAnsi" w:hAnsiTheme="majorHAnsi" w:cstheme="majorHAnsi"/>
          <w:sz w:val="26"/>
          <w:szCs w:val="26"/>
          <w:lang w:val="pl-PL"/>
        </w:rPr>
        <w:t xml:space="preserve"> </w:t>
      </w:r>
      <w:r w:rsidRPr="000014D6">
        <w:rPr>
          <w:rFonts w:asciiTheme="majorHAnsi" w:hAnsiTheme="majorHAnsi" w:cstheme="majorHAnsi"/>
          <w:sz w:val="26"/>
          <w:szCs w:val="26"/>
          <w:lang w:val="pl-PL"/>
        </w:rPr>
        <w:t>strony internetowej/punktu informacyjnego dla cudzoziemców planujących osiedlenie się w Bydgoszczy.</w:t>
      </w:r>
    </w:p>
    <w:p w14:paraId="6C2FD3D7" w14:textId="0AD51EAA" w:rsidR="007952F5" w:rsidRPr="000014D6" w:rsidRDefault="007952F5" w:rsidP="00F95CFF">
      <w:pPr>
        <w:numPr>
          <w:ilvl w:val="0"/>
          <w:numId w:val="22"/>
        </w:numPr>
        <w:spacing w:line="360" w:lineRule="auto"/>
        <w:jc w:val="both"/>
        <w:rPr>
          <w:rFonts w:asciiTheme="majorHAnsi" w:hAnsiTheme="majorHAnsi" w:cstheme="majorHAnsi"/>
          <w:sz w:val="26"/>
          <w:szCs w:val="26"/>
          <w:lang w:val="pl-PL"/>
        </w:rPr>
      </w:pPr>
      <w:r w:rsidRPr="000014D6">
        <w:rPr>
          <w:rFonts w:asciiTheme="majorHAnsi" w:hAnsiTheme="majorHAnsi" w:cstheme="majorHAnsi"/>
          <w:sz w:val="26"/>
          <w:szCs w:val="26"/>
          <w:lang w:val="pl-PL"/>
        </w:rPr>
        <w:t>Umożliwienie dostępu do bezpłatnej pomocy prawnej oraz asysty w załatwianiu spraw codziennych</w:t>
      </w:r>
      <w:r w:rsidR="00F35EC2">
        <w:rPr>
          <w:rFonts w:asciiTheme="majorHAnsi" w:hAnsiTheme="majorHAnsi" w:cstheme="majorHAnsi"/>
          <w:sz w:val="26"/>
          <w:szCs w:val="26"/>
          <w:lang w:val="pl-PL"/>
        </w:rPr>
        <w:t xml:space="preserve"> – </w:t>
      </w:r>
      <w:r w:rsidRPr="000014D6">
        <w:rPr>
          <w:rFonts w:asciiTheme="majorHAnsi" w:hAnsiTheme="majorHAnsi" w:cstheme="majorHAnsi"/>
          <w:sz w:val="26"/>
          <w:szCs w:val="26"/>
          <w:lang w:val="pl-PL"/>
        </w:rPr>
        <w:t xml:space="preserve">urzędowych, bankowych, medycznych, związanych z ubezpieczeniem, wynajęciem mieszkania, sprawami pobytowymi, umowami o pracę, edukacją itp. Stworzenie pakietu powitalnego </w:t>
      </w:r>
      <w:r w:rsidRPr="000014D6">
        <w:rPr>
          <w:rFonts w:asciiTheme="majorHAnsi" w:hAnsiTheme="majorHAnsi" w:cstheme="majorHAnsi"/>
          <w:sz w:val="26"/>
          <w:szCs w:val="26"/>
          <w:lang w:val="pl-PL"/>
        </w:rPr>
        <w:lastRenderedPageBreak/>
        <w:t>na poziomie placówek edukacyjnych dla uczniów i rodziców zawierającego podstawowe informacje.</w:t>
      </w:r>
    </w:p>
    <w:p w14:paraId="01DED413" w14:textId="3BA8B40F" w:rsidR="007952F5" w:rsidRPr="000014D6" w:rsidRDefault="007952F5" w:rsidP="00F95CFF">
      <w:pPr>
        <w:numPr>
          <w:ilvl w:val="0"/>
          <w:numId w:val="22"/>
        </w:numPr>
        <w:spacing w:line="360" w:lineRule="auto"/>
        <w:jc w:val="both"/>
        <w:rPr>
          <w:rFonts w:asciiTheme="majorHAnsi" w:hAnsiTheme="majorHAnsi" w:cstheme="majorHAnsi"/>
          <w:sz w:val="26"/>
          <w:szCs w:val="26"/>
          <w:lang w:val="pl-PL"/>
        </w:rPr>
      </w:pPr>
      <w:r w:rsidRPr="000014D6">
        <w:rPr>
          <w:rFonts w:asciiTheme="majorHAnsi" w:hAnsiTheme="majorHAnsi" w:cstheme="majorHAnsi"/>
          <w:sz w:val="26"/>
          <w:szCs w:val="26"/>
          <w:lang w:val="pl-PL"/>
        </w:rPr>
        <w:t xml:space="preserve">Podjęcie przez instytucje kultury działań włączających migrantów i migrantki, m.in. poprzez organizację wydarzeń </w:t>
      </w:r>
      <w:r w:rsidR="00542412">
        <w:rPr>
          <w:rFonts w:asciiTheme="majorHAnsi" w:hAnsiTheme="majorHAnsi" w:cstheme="majorHAnsi"/>
          <w:sz w:val="26"/>
          <w:szCs w:val="26"/>
          <w:lang w:val="pl-PL"/>
        </w:rPr>
        <w:br/>
      </w:r>
      <w:r w:rsidRPr="000014D6">
        <w:rPr>
          <w:rFonts w:asciiTheme="majorHAnsi" w:hAnsiTheme="majorHAnsi" w:cstheme="majorHAnsi"/>
          <w:sz w:val="26"/>
          <w:szCs w:val="26"/>
          <w:lang w:val="pl-PL"/>
        </w:rPr>
        <w:t>z tłumaczeniem na język angielski i ukraiński, organizacje wydarzeń promujących międzykulturowość, itp.</w:t>
      </w:r>
    </w:p>
    <w:p w14:paraId="5C7A7ED8" w14:textId="77777777" w:rsidR="007952F5" w:rsidRPr="000014D6" w:rsidRDefault="007952F5" w:rsidP="00F95CFF">
      <w:pPr>
        <w:numPr>
          <w:ilvl w:val="0"/>
          <w:numId w:val="22"/>
        </w:numPr>
        <w:spacing w:line="360" w:lineRule="auto"/>
        <w:jc w:val="both"/>
        <w:rPr>
          <w:rFonts w:asciiTheme="majorHAnsi" w:hAnsiTheme="majorHAnsi" w:cstheme="majorHAnsi"/>
          <w:sz w:val="26"/>
          <w:szCs w:val="26"/>
          <w:lang w:val="pl-PL"/>
        </w:rPr>
      </w:pPr>
      <w:r w:rsidRPr="000014D6">
        <w:rPr>
          <w:rFonts w:asciiTheme="majorHAnsi" w:hAnsiTheme="majorHAnsi" w:cstheme="majorHAnsi"/>
          <w:sz w:val="26"/>
          <w:szCs w:val="26"/>
          <w:lang w:val="pl-PL"/>
        </w:rPr>
        <w:t>Ułatwienie nauki języka polskiego dla obcokrajowców.</w:t>
      </w:r>
    </w:p>
    <w:p w14:paraId="022C1D3F" w14:textId="77777777" w:rsidR="00142AC6" w:rsidRPr="000014D6" w:rsidRDefault="00142AC6" w:rsidP="00F95CFF">
      <w:pPr>
        <w:spacing w:after="140" w:line="360" w:lineRule="auto"/>
        <w:jc w:val="both"/>
        <w:rPr>
          <w:rFonts w:asciiTheme="majorHAnsi" w:hAnsiTheme="majorHAnsi" w:cstheme="majorHAnsi"/>
          <w:sz w:val="26"/>
          <w:szCs w:val="26"/>
          <w:lang w:val="pl-PL"/>
        </w:rPr>
      </w:pPr>
    </w:p>
    <w:p w14:paraId="3FA9D29F" w14:textId="77777777" w:rsidR="007952F5" w:rsidRPr="000014D6" w:rsidRDefault="007952F5" w:rsidP="00F95CFF">
      <w:pPr>
        <w:spacing w:after="140" w:line="360" w:lineRule="auto"/>
        <w:jc w:val="both"/>
        <w:rPr>
          <w:rFonts w:asciiTheme="majorHAnsi" w:hAnsiTheme="majorHAnsi" w:cstheme="majorHAnsi"/>
          <w:i/>
          <w:iCs/>
          <w:sz w:val="26"/>
          <w:szCs w:val="26"/>
          <w:lang w:val="pl-PL"/>
        </w:rPr>
      </w:pPr>
      <w:r w:rsidRPr="000014D6">
        <w:rPr>
          <w:rFonts w:asciiTheme="majorHAnsi" w:hAnsiTheme="majorHAnsi" w:cstheme="majorHAnsi"/>
          <w:i/>
          <w:iCs/>
          <w:sz w:val="26"/>
          <w:szCs w:val="26"/>
          <w:lang w:val="pl-PL"/>
        </w:rPr>
        <w:t>Nowoczesny transport i komunikacja</w:t>
      </w:r>
    </w:p>
    <w:p w14:paraId="7101FE57" w14:textId="521069BB" w:rsidR="007952F5" w:rsidRPr="000014D6" w:rsidRDefault="007952F5" w:rsidP="00F95CFF">
      <w:pPr>
        <w:numPr>
          <w:ilvl w:val="0"/>
          <w:numId w:val="22"/>
        </w:numPr>
        <w:spacing w:line="360" w:lineRule="auto"/>
        <w:jc w:val="both"/>
        <w:rPr>
          <w:rFonts w:asciiTheme="majorHAnsi" w:hAnsiTheme="majorHAnsi" w:cstheme="majorHAnsi"/>
          <w:sz w:val="26"/>
          <w:szCs w:val="26"/>
          <w:lang w:val="pl-PL"/>
        </w:rPr>
      </w:pPr>
      <w:r w:rsidRPr="000014D6">
        <w:rPr>
          <w:rFonts w:asciiTheme="majorHAnsi" w:hAnsiTheme="majorHAnsi" w:cstheme="majorHAnsi"/>
          <w:sz w:val="26"/>
          <w:szCs w:val="26"/>
          <w:lang w:val="pl-PL"/>
        </w:rPr>
        <w:t xml:space="preserve">Zwiększenie dostępności komunikacji miejskiej dla osób z niepełnosprawnościami (osób starszych, rodziców małych dzieci </w:t>
      </w:r>
      <w:r w:rsidR="00542412">
        <w:rPr>
          <w:rFonts w:asciiTheme="majorHAnsi" w:hAnsiTheme="majorHAnsi" w:cstheme="majorHAnsi"/>
          <w:sz w:val="26"/>
          <w:szCs w:val="26"/>
          <w:lang w:val="pl-PL"/>
        </w:rPr>
        <w:br/>
      </w:r>
      <w:r w:rsidRPr="000014D6">
        <w:rPr>
          <w:rFonts w:asciiTheme="majorHAnsi" w:hAnsiTheme="majorHAnsi" w:cstheme="majorHAnsi"/>
          <w:sz w:val="26"/>
          <w:szCs w:val="26"/>
          <w:lang w:val="pl-PL"/>
        </w:rPr>
        <w:t>z wózkami), zapewnienie większej dostępności usług zamawiania transportu miejskiego dla osób z niepełnosprawnościami.</w:t>
      </w:r>
    </w:p>
    <w:p w14:paraId="748754FA" w14:textId="064B3DDB" w:rsidR="007952F5" w:rsidRPr="000014D6" w:rsidRDefault="007952F5" w:rsidP="00F95CFF">
      <w:pPr>
        <w:numPr>
          <w:ilvl w:val="0"/>
          <w:numId w:val="22"/>
        </w:numPr>
        <w:spacing w:line="360" w:lineRule="auto"/>
        <w:jc w:val="both"/>
        <w:rPr>
          <w:rFonts w:asciiTheme="majorHAnsi" w:hAnsiTheme="majorHAnsi" w:cstheme="majorHAnsi"/>
          <w:sz w:val="26"/>
          <w:szCs w:val="26"/>
          <w:lang w:val="pl-PL"/>
        </w:rPr>
      </w:pPr>
      <w:r w:rsidRPr="000014D6">
        <w:rPr>
          <w:rFonts w:asciiTheme="majorHAnsi" w:hAnsiTheme="majorHAnsi" w:cstheme="majorHAnsi"/>
          <w:sz w:val="26"/>
          <w:szCs w:val="26"/>
          <w:lang w:val="pl-PL"/>
        </w:rPr>
        <w:t>Na etapie planowania uwzględnianie potrzeb mieszkańców i mieszkanek z niepełnosprawnością i starszych pod względem dostępności komunikacyjnej instytucji miejskich, przychodni, ośrodków rehabilitacji i innych.</w:t>
      </w:r>
    </w:p>
    <w:p w14:paraId="0D2E6136" w14:textId="2F56EA85" w:rsidR="00FD750D" w:rsidRPr="00FD750D" w:rsidRDefault="007952F5" w:rsidP="00F95CFF">
      <w:pPr>
        <w:numPr>
          <w:ilvl w:val="0"/>
          <w:numId w:val="22"/>
        </w:numPr>
        <w:spacing w:line="360" w:lineRule="auto"/>
        <w:jc w:val="both"/>
        <w:rPr>
          <w:rFonts w:asciiTheme="majorHAnsi" w:hAnsiTheme="majorHAnsi" w:cstheme="majorHAnsi"/>
          <w:sz w:val="26"/>
          <w:szCs w:val="26"/>
          <w:lang w:val="pl-PL"/>
        </w:rPr>
      </w:pPr>
      <w:r w:rsidRPr="00FD750D">
        <w:rPr>
          <w:rFonts w:asciiTheme="majorHAnsi" w:hAnsiTheme="majorHAnsi" w:cstheme="majorHAnsi"/>
          <w:sz w:val="26"/>
          <w:szCs w:val="26"/>
          <w:lang w:val="pl-PL"/>
        </w:rPr>
        <w:t xml:space="preserve">Na etapie planowania uwzględnienie połączeń komunikacyjnych z ośrodkami zagranicznymi, z których przybywają </w:t>
      </w:r>
      <w:r w:rsidR="00F95CFF">
        <w:rPr>
          <w:rFonts w:asciiTheme="majorHAnsi" w:hAnsiTheme="majorHAnsi" w:cstheme="majorHAnsi"/>
          <w:sz w:val="26"/>
          <w:szCs w:val="26"/>
          <w:lang w:val="pl-PL"/>
        </w:rPr>
        <w:br/>
      </w:r>
      <w:r w:rsidRPr="00FD750D">
        <w:rPr>
          <w:rFonts w:asciiTheme="majorHAnsi" w:hAnsiTheme="majorHAnsi" w:cstheme="majorHAnsi"/>
          <w:sz w:val="26"/>
          <w:szCs w:val="26"/>
          <w:lang w:val="pl-PL"/>
        </w:rPr>
        <w:t>do Bydgoszczy migranci i migrantki.</w:t>
      </w:r>
      <w:r w:rsidR="00FD750D" w:rsidRPr="00FD750D">
        <w:rPr>
          <w:rFonts w:asciiTheme="majorHAnsi" w:hAnsiTheme="majorHAnsi" w:cstheme="majorHAnsi"/>
          <w:sz w:val="26"/>
          <w:szCs w:val="26"/>
          <w:lang w:val="pl-PL"/>
        </w:rPr>
        <w:br w:type="page"/>
      </w:r>
    </w:p>
    <w:bookmarkStart w:id="13" w:name="_Toc132284014"/>
    <w:p w14:paraId="325D0081" w14:textId="079B2450" w:rsidR="00FC25D8" w:rsidRPr="006B715A" w:rsidRDefault="001B71A5" w:rsidP="00CE3A67">
      <w:pPr>
        <w:pStyle w:val="Nagwek1"/>
        <w:numPr>
          <w:ilvl w:val="0"/>
          <w:numId w:val="19"/>
        </w:numPr>
        <w:ind w:left="709"/>
        <w:rPr>
          <w:rFonts w:asciiTheme="majorHAnsi" w:hAnsiTheme="majorHAnsi" w:cstheme="majorHAnsi"/>
          <w:b/>
          <w:bCs/>
          <w:sz w:val="40"/>
        </w:rPr>
      </w:pPr>
      <w:r>
        <w:rPr>
          <w:rFonts w:asciiTheme="majorHAnsi" w:hAnsiTheme="majorHAnsi" w:cstheme="majorHAnsi"/>
          <w:b/>
          <w:bCs/>
          <w:noProof/>
          <w:sz w:val="40"/>
          <w:lang w:val="pl-PL"/>
        </w:rPr>
        <w:lastRenderedPageBreak/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C884CEE" wp14:editId="79918B57">
                <wp:simplePos x="0" y="0"/>
                <wp:positionH relativeFrom="column">
                  <wp:posOffset>-990600</wp:posOffset>
                </wp:positionH>
                <wp:positionV relativeFrom="paragraph">
                  <wp:posOffset>-83346</wp:posOffset>
                </wp:positionV>
                <wp:extent cx="9886950" cy="495300"/>
                <wp:effectExtent l="0" t="0" r="0" b="0"/>
                <wp:wrapNone/>
                <wp:docPr id="12" name="Prostoką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6950" cy="4953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6DE0CC" id="Prostokąt 12" o:spid="_x0000_s1026" style="position:absolute;margin-left:-78pt;margin-top:-6.55pt;width:778.5pt;height:39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" fillcolor="#eaf1dd [662]" stroked="f"/>
            </w:pict>
          </mc:Fallback>
        </mc:AlternateContent>
      </w:r>
      <w:r w:rsidR="00BB39E6" w:rsidRPr="006B715A">
        <w:rPr>
          <w:rFonts w:asciiTheme="majorHAnsi" w:hAnsiTheme="majorHAnsi" w:cstheme="majorHAnsi"/>
          <w:b/>
          <w:bCs/>
          <w:sz w:val="40"/>
        </w:rPr>
        <w:t>Struktura celów i działań w Programie</w:t>
      </w:r>
      <w:bookmarkEnd w:id="13"/>
    </w:p>
    <w:p w14:paraId="5E379D3A" w14:textId="77777777" w:rsidR="00FD750D" w:rsidRDefault="00FD750D" w:rsidP="00CF5ADE">
      <w:pPr>
        <w:spacing w:line="360" w:lineRule="auto"/>
        <w:jc w:val="both"/>
        <w:rPr>
          <w:rFonts w:asciiTheme="majorHAnsi" w:eastAsia="Calibri" w:hAnsiTheme="majorHAnsi" w:cstheme="majorHAnsi"/>
          <w:sz w:val="26"/>
          <w:szCs w:val="26"/>
        </w:rPr>
      </w:pPr>
    </w:p>
    <w:p w14:paraId="44AD05C7" w14:textId="77777777" w:rsidR="00FD750D" w:rsidRPr="00F35EC2" w:rsidRDefault="00FD750D" w:rsidP="00CF5ADE">
      <w:pPr>
        <w:spacing w:line="360" w:lineRule="auto"/>
        <w:jc w:val="both"/>
        <w:rPr>
          <w:rFonts w:asciiTheme="majorHAnsi" w:eastAsia="Calibri" w:hAnsiTheme="majorHAnsi" w:cstheme="majorHAnsi"/>
          <w:sz w:val="10"/>
          <w:szCs w:val="10"/>
        </w:rPr>
      </w:pPr>
    </w:p>
    <w:p w14:paraId="71CB3463" w14:textId="5A347A38" w:rsidR="00CF5ADE" w:rsidRPr="00F35EC2" w:rsidRDefault="00F357BC" w:rsidP="00CF5ADE">
      <w:pPr>
        <w:spacing w:line="360" w:lineRule="auto"/>
        <w:jc w:val="both"/>
        <w:rPr>
          <w:rFonts w:asciiTheme="majorHAnsi" w:eastAsia="Calibri" w:hAnsiTheme="majorHAnsi" w:cstheme="majorHAnsi"/>
          <w:b/>
          <w:sz w:val="28"/>
          <w:szCs w:val="26"/>
        </w:rPr>
      </w:pPr>
      <w:r w:rsidRPr="00F35EC2">
        <w:rPr>
          <w:rFonts w:asciiTheme="majorHAnsi" w:eastAsia="Calibri" w:hAnsiTheme="majorHAnsi" w:cstheme="majorHAnsi"/>
          <w:b/>
          <w:sz w:val="28"/>
          <w:szCs w:val="26"/>
        </w:rPr>
        <w:t>Opierając się na wynikach diagnozy oraz efektach prac Zespołu</w:t>
      </w:r>
      <w:r w:rsidR="00345919" w:rsidRPr="00F35EC2">
        <w:rPr>
          <w:rFonts w:asciiTheme="majorHAnsi" w:eastAsia="Calibri" w:hAnsiTheme="majorHAnsi" w:cstheme="majorHAnsi"/>
          <w:b/>
          <w:sz w:val="28"/>
          <w:szCs w:val="26"/>
        </w:rPr>
        <w:t xml:space="preserve"> </w:t>
      </w:r>
      <w:r w:rsidRPr="00F35EC2">
        <w:rPr>
          <w:rFonts w:asciiTheme="majorHAnsi" w:hAnsiTheme="majorHAnsi" w:cstheme="majorHAnsi"/>
          <w:b/>
          <w:sz w:val="28"/>
          <w:szCs w:val="26"/>
        </w:rPr>
        <w:t>ds. przygotowania programu działań na rzecz równego traktowania dla Miasta Bydgoszczy</w:t>
      </w:r>
      <w:r w:rsidR="00A75BEC" w:rsidRPr="00F35EC2">
        <w:rPr>
          <w:rFonts w:asciiTheme="majorHAnsi" w:hAnsiTheme="majorHAnsi" w:cstheme="majorHAnsi"/>
          <w:b/>
          <w:sz w:val="28"/>
          <w:szCs w:val="26"/>
        </w:rPr>
        <w:t>,</w:t>
      </w:r>
      <w:r w:rsidRPr="00F35EC2">
        <w:rPr>
          <w:rFonts w:asciiTheme="majorHAnsi" w:eastAsia="Calibri" w:hAnsiTheme="majorHAnsi" w:cstheme="majorHAnsi"/>
          <w:b/>
          <w:sz w:val="28"/>
          <w:szCs w:val="26"/>
        </w:rPr>
        <w:t xml:space="preserve"> </w:t>
      </w:r>
      <w:r w:rsidR="00345919" w:rsidRPr="00F35EC2">
        <w:rPr>
          <w:rFonts w:asciiTheme="majorHAnsi" w:eastAsia="Calibri" w:hAnsiTheme="majorHAnsi" w:cstheme="majorHAnsi"/>
          <w:b/>
          <w:sz w:val="28"/>
          <w:szCs w:val="26"/>
        </w:rPr>
        <w:t xml:space="preserve">określono </w:t>
      </w:r>
      <w:r w:rsidRPr="00F35EC2">
        <w:rPr>
          <w:rFonts w:asciiTheme="majorHAnsi" w:eastAsia="Calibri" w:hAnsiTheme="majorHAnsi" w:cstheme="majorHAnsi"/>
          <w:b/>
          <w:sz w:val="28"/>
          <w:szCs w:val="26"/>
        </w:rPr>
        <w:t>cel główny Programu</w:t>
      </w:r>
      <w:r w:rsidR="00BD271C" w:rsidRPr="00F35EC2">
        <w:rPr>
          <w:rFonts w:asciiTheme="majorHAnsi" w:eastAsia="Calibri" w:hAnsiTheme="majorHAnsi" w:cstheme="majorHAnsi"/>
          <w:b/>
          <w:sz w:val="28"/>
          <w:szCs w:val="26"/>
        </w:rPr>
        <w:t>:</w:t>
      </w:r>
    </w:p>
    <w:p w14:paraId="3CC37F15" w14:textId="69ED2D76" w:rsidR="00FD750D" w:rsidRPr="00F35EC2" w:rsidRDefault="00FD750D" w:rsidP="00CF5ADE">
      <w:pPr>
        <w:spacing w:line="360" w:lineRule="auto"/>
        <w:jc w:val="both"/>
        <w:rPr>
          <w:rFonts w:asciiTheme="majorHAnsi" w:eastAsia="Calibri" w:hAnsiTheme="majorHAnsi" w:cstheme="majorHAnsi"/>
          <w:szCs w:val="16"/>
        </w:rPr>
      </w:pPr>
    </w:p>
    <w:p w14:paraId="1BA5A57D" w14:textId="4AF5FA95" w:rsidR="00CF5ADE" w:rsidRPr="000014D6" w:rsidRDefault="00D338FD" w:rsidP="00CF5ADE">
      <w:pPr>
        <w:spacing w:line="360" w:lineRule="auto"/>
        <w:jc w:val="both"/>
        <w:rPr>
          <w:rFonts w:asciiTheme="majorHAnsi" w:eastAsia="Calibri" w:hAnsiTheme="majorHAnsi" w:cstheme="majorHAnsi"/>
          <w:sz w:val="26"/>
          <w:szCs w:val="26"/>
        </w:rPr>
      </w:pPr>
      <w:r w:rsidRPr="00FD750D">
        <w:rPr>
          <w:rFonts w:asciiTheme="majorHAnsi" w:hAnsiTheme="majorHAnsi" w:cstheme="majorHAnsi"/>
          <w:b/>
          <w:bCs/>
          <w:noProof/>
          <w:sz w:val="48"/>
          <w:lang w:val="pl-PL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4D84CA94" wp14:editId="13932A07">
                <wp:simplePos x="0" y="0"/>
                <wp:positionH relativeFrom="column">
                  <wp:posOffset>7951</wp:posOffset>
                </wp:positionH>
                <wp:positionV relativeFrom="paragraph">
                  <wp:posOffset>194531</wp:posOffset>
                </wp:positionV>
                <wp:extent cx="8888096" cy="2107096"/>
                <wp:effectExtent l="57150" t="19050" r="65405" b="102870"/>
                <wp:wrapNone/>
                <wp:docPr id="18" name="Prostoką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88096" cy="2107096"/>
                        </a:xfrm>
                        <a:prstGeom prst="rect">
                          <a:avLst/>
                        </a:prstGeom>
                        <a:solidFill>
                          <a:srgbClr val="FF97BC"/>
                        </a:solidFill>
                        <a:ln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034DE4" id="Prostokąt 18" o:spid="_x0000_s1026" style="position:absolute;margin-left:.65pt;margin-top:15.3pt;width:699.85pt;height:165.9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" fillcolor="#ff97bc" stroked="f">
                <v:shadow on="t" color="black" opacity="26214f" origin=",-.5" offset="0,3pt"/>
              </v:rect>
            </w:pict>
          </mc:Fallback>
        </mc:AlternateContent>
      </w:r>
    </w:p>
    <w:p w14:paraId="3CCA7910" w14:textId="681A479B" w:rsidR="00CF5ADE" w:rsidRPr="00BF57F6" w:rsidRDefault="00A75BEC" w:rsidP="00D338FD">
      <w:pPr>
        <w:spacing w:line="348" w:lineRule="auto"/>
        <w:jc w:val="center"/>
        <w:rPr>
          <w:rFonts w:asciiTheme="majorHAnsi" w:eastAsia="Calibri" w:hAnsiTheme="majorHAnsi" w:cstheme="majorHAnsi"/>
          <w:b/>
          <w:sz w:val="44"/>
          <w:szCs w:val="44"/>
        </w:rPr>
      </w:pPr>
      <w:r w:rsidRPr="00BF57F6">
        <w:rPr>
          <w:rFonts w:asciiTheme="majorHAnsi" w:eastAsia="Calibri" w:hAnsiTheme="majorHAnsi" w:cstheme="majorHAnsi"/>
          <w:b/>
          <w:sz w:val="44"/>
          <w:szCs w:val="44"/>
        </w:rPr>
        <w:t>„</w:t>
      </w:r>
      <w:r w:rsidR="00F357BC" w:rsidRPr="00BF57F6">
        <w:rPr>
          <w:rFonts w:asciiTheme="majorHAnsi" w:eastAsia="Calibri" w:hAnsiTheme="majorHAnsi" w:cstheme="majorHAnsi"/>
          <w:b/>
          <w:sz w:val="44"/>
          <w:szCs w:val="44"/>
        </w:rPr>
        <w:t>Bydgoszcz jako miasto,</w:t>
      </w:r>
      <w:r w:rsidR="00F35EC2" w:rsidRPr="00BF57F6">
        <w:rPr>
          <w:rFonts w:asciiTheme="majorHAnsi" w:eastAsia="Calibri" w:hAnsiTheme="majorHAnsi" w:cstheme="majorHAnsi"/>
          <w:b/>
          <w:sz w:val="44"/>
          <w:szCs w:val="44"/>
        </w:rPr>
        <w:br/>
      </w:r>
      <w:r w:rsidR="00F357BC" w:rsidRPr="00BF57F6">
        <w:rPr>
          <w:rFonts w:asciiTheme="majorHAnsi" w:eastAsia="Calibri" w:hAnsiTheme="majorHAnsi" w:cstheme="majorHAnsi"/>
          <w:b/>
          <w:sz w:val="44"/>
          <w:szCs w:val="44"/>
        </w:rPr>
        <w:t>w którym prawa człowieka i zasady równego traktowania</w:t>
      </w:r>
      <w:r w:rsidR="00FD750D" w:rsidRPr="00BF57F6">
        <w:rPr>
          <w:rFonts w:asciiTheme="majorHAnsi" w:eastAsia="Calibri" w:hAnsiTheme="majorHAnsi" w:cstheme="majorHAnsi"/>
          <w:b/>
          <w:sz w:val="44"/>
          <w:szCs w:val="44"/>
        </w:rPr>
        <w:br/>
      </w:r>
      <w:r w:rsidR="00F357BC" w:rsidRPr="00BF57F6">
        <w:rPr>
          <w:rFonts w:asciiTheme="majorHAnsi" w:eastAsia="Calibri" w:hAnsiTheme="majorHAnsi" w:cstheme="majorHAnsi"/>
          <w:b/>
          <w:sz w:val="44"/>
          <w:szCs w:val="44"/>
        </w:rPr>
        <w:t>są realizowane wobec wszystkich osób mieszkających</w:t>
      </w:r>
      <w:r w:rsidR="00FD750D" w:rsidRPr="00BF57F6">
        <w:rPr>
          <w:rFonts w:asciiTheme="majorHAnsi" w:eastAsia="Calibri" w:hAnsiTheme="majorHAnsi" w:cstheme="majorHAnsi"/>
          <w:b/>
          <w:sz w:val="44"/>
          <w:szCs w:val="44"/>
        </w:rPr>
        <w:br/>
      </w:r>
      <w:r w:rsidR="00F357BC" w:rsidRPr="00BF57F6">
        <w:rPr>
          <w:rFonts w:asciiTheme="majorHAnsi" w:eastAsia="Calibri" w:hAnsiTheme="majorHAnsi" w:cstheme="majorHAnsi"/>
          <w:b/>
          <w:sz w:val="44"/>
          <w:szCs w:val="44"/>
        </w:rPr>
        <w:t>i</w:t>
      </w:r>
      <w:r w:rsidR="00BD271C" w:rsidRPr="00BF57F6">
        <w:rPr>
          <w:rFonts w:asciiTheme="majorHAnsi" w:eastAsia="Calibri" w:hAnsiTheme="majorHAnsi" w:cstheme="majorHAnsi"/>
          <w:b/>
          <w:sz w:val="44"/>
          <w:szCs w:val="44"/>
        </w:rPr>
        <w:t xml:space="preserve"> przebywających na jego terenie</w:t>
      </w:r>
      <w:r w:rsidRPr="00BF57F6">
        <w:rPr>
          <w:rFonts w:asciiTheme="majorHAnsi" w:eastAsia="Calibri" w:hAnsiTheme="majorHAnsi" w:cstheme="majorHAnsi"/>
          <w:b/>
          <w:sz w:val="44"/>
          <w:szCs w:val="44"/>
        </w:rPr>
        <w:t>”</w:t>
      </w:r>
      <w:r w:rsidR="00BD271C" w:rsidRPr="00BF57F6">
        <w:rPr>
          <w:rFonts w:asciiTheme="majorHAnsi" w:eastAsia="Calibri" w:hAnsiTheme="majorHAnsi" w:cstheme="majorHAnsi"/>
          <w:b/>
          <w:sz w:val="44"/>
          <w:szCs w:val="44"/>
        </w:rPr>
        <w:t>.</w:t>
      </w:r>
    </w:p>
    <w:p w14:paraId="3E932DAF" w14:textId="77777777" w:rsidR="00CF5ADE" w:rsidRDefault="00CF5ADE" w:rsidP="00CF5ADE">
      <w:pPr>
        <w:spacing w:line="360" w:lineRule="auto"/>
        <w:jc w:val="both"/>
        <w:rPr>
          <w:rFonts w:asciiTheme="majorHAnsi" w:eastAsia="Calibri" w:hAnsiTheme="majorHAnsi" w:cstheme="majorHAnsi"/>
          <w:sz w:val="26"/>
          <w:szCs w:val="26"/>
        </w:rPr>
      </w:pPr>
    </w:p>
    <w:p w14:paraId="32EF0FA9" w14:textId="77777777" w:rsidR="00FD750D" w:rsidRPr="00F35EC2" w:rsidRDefault="00FD750D" w:rsidP="00CF5ADE">
      <w:pPr>
        <w:spacing w:line="360" w:lineRule="auto"/>
        <w:jc w:val="both"/>
        <w:rPr>
          <w:rFonts w:asciiTheme="majorHAnsi" w:eastAsia="Calibri" w:hAnsiTheme="majorHAnsi" w:cstheme="majorHAnsi"/>
          <w:sz w:val="36"/>
          <w:szCs w:val="26"/>
        </w:rPr>
      </w:pPr>
    </w:p>
    <w:p w14:paraId="2F4C685E" w14:textId="6B5C9D2E" w:rsidR="00345919" w:rsidRPr="000014D6" w:rsidRDefault="00F357BC" w:rsidP="00CF5ADE">
      <w:pPr>
        <w:spacing w:line="360" w:lineRule="auto"/>
        <w:jc w:val="both"/>
        <w:rPr>
          <w:rFonts w:asciiTheme="majorHAnsi" w:eastAsia="Calibri" w:hAnsiTheme="majorHAnsi" w:cstheme="majorHAnsi"/>
          <w:sz w:val="26"/>
          <w:szCs w:val="26"/>
        </w:rPr>
      </w:pPr>
      <w:r w:rsidRPr="000014D6">
        <w:rPr>
          <w:rFonts w:asciiTheme="majorHAnsi" w:eastAsia="Calibri" w:hAnsiTheme="majorHAnsi" w:cstheme="majorHAnsi"/>
          <w:sz w:val="26"/>
          <w:szCs w:val="26"/>
        </w:rPr>
        <w:t xml:space="preserve">Cel ten wiąże się bezpośrednio i wypływa z zapisów </w:t>
      </w:r>
      <w:r w:rsidR="006A5F98" w:rsidRPr="000014D6">
        <w:rPr>
          <w:rFonts w:asciiTheme="majorHAnsi" w:eastAsia="Calibri" w:hAnsiTheme="majorHAnsi" w:cstheme="majorHAnsi"/>
          <w:sz w:val="26"/>
          <w:szCs w:val="26"/>
        </w:rPr>
        <w:t>dokumentu</w:t>
      </w:r>
      <w:r w:rsidRPr="000014D6">
        <w:rPr>
          <w:rFonts w:asciiTheme="majorHAnsi" w:eastAsia="Calibri" w:hAnsiTheme="majorHAnsi" w:cstheme="majorHAnsi"/>
          <w:i/>
          <w:iCs/>
          <w:sz w:val="26"/>
          <w:szCs w:val="26"/>
        </w:rPr>
        <w:t xml:space="preserve"> Bydgoszcz 20</w:t>
      </w:r>
      <w:r w:rsidR="00345919" w:rsidRPr="000014D6">
        <w:rPr>
          <w:rFonts w:asciiTheme="majorHAnsi" w:eastAsia="Calibri" w:hAnsiTheme="majorHAnsi" w:cstheme="majorHAnsi"/>
          <w:i/>
          <w:iCs/>
          <w:sz w:val="26"/>
          <w:szCs w:val="26"/>
        </w:rPr>
        <w:t>30</w:t>
      </w:r>
      <w:r w:rsidR="006A5F98" w:rsidRPr="000014D6">
        <w:rPr>
          <w:rFonts w:asciiTheme="majorHAnsi" w:eastAsia="Calibri" w:hAnsiTheme="majorHAnsi" w:cstheme="majorHAnsi"/>
          <w:i/>
          <w:iCs/>
          <w:sz w:val="26"/>
          <w:szCs w:val="26"/>
        </w:rPr>
        <w:t>. Strategia rozwoju</w:t>
      </w:r>
      <w:r w:rsidRPr="000014D6">
        <w:rPr>
          <w:rFonts w:asciiTheme="majorHAnsi" w:eastAsia="Calibri" w:hAnsiTheme="majorHAnsi" w:cstheme="majorHAnsi"/>
          <w:sz w:val="26"/>
          <w:szCs w:val="26"/>
        </w:rPr>
        <w:t xml:space="preserve">, a zwłaszcza z celu kierunkowego </w:t>
      </w:r>
      <w:r w:rsidRPr="000014D6">
        <w:rPr>
          <w:rFonts w:asciiTheme="majorHAnsi" w:eastAsia="Calibri" w:hAnsiTheme="majorHAnsi" w:cstheme="majorHAnsi"/>
          <w:i/>
          <w:iCs/>
          <w:sz w:val="26"/>
          <w:szCs w:val="26"/>
        </w:rPr>
        <w:t>II.2: Otwarci i zaangażowani mieszkańcy</w:t>
      </w:r>
      <w:r w:rsidRPr="000014D6">
        <w:rPr>
          <w:rFonts w:asciiTheme="majorHAnsi" w:eastAsia="Calibri" w:hAnsiTheme="majorHAnsi" w:cstheme="majorHAnsi"/>
          <w:sz w:val="26"/>
          <w:szCs w:val="26"/>
        </w:rPr>
        <w:t>.</w:t>
      </w:r>
    </w:p>
    <w:p w14:paraId="214CB72A" w14:textId="0A9F1DC8" w:rsidR="00FD750D" w:rsidRDefault="00FD750D">
      <w:pPr>
        <w:rPr>
          <w:rFonts w:asciiTheme="majorHAnsi" w:eastAsia="Calibri" w:hAnsiTheme="majorHAnsi" w:cstheme="majorHAnsi"/>
          <w:color w:val="000000"/>
          <w:sz w:val="26"/>
          <w:szCs w:val="26"/>
        </w:rPr>
      </w:pPr>
      <w:r>
        <w:rPr>
          <w:rFonts w:asciiTheme="majorHAnsi" w:eastAsia="Calibri" w:hAnsiTheme="majorHAnsi" w:cstheme="majorHAnsi"/>
          <w:color w:val="000000"/>
          <w:sz w:val="26"/>
          <w:szCs w:val="26"/>
        </w:rPr>
        <w:br w:type="page"/>
      </w:r>
    </w:p>
    <w:p w14:paraId="171B9802" w14:textId="77777777" w:rsidR="00CF5ADE" w:rsidRDefault="00BB39E6" w:rsidP="00CF5ADE">
      <w:pPr>
        <w:spacing w:after="120" w:line="360" w:lineRule="auto"/>
        <w:jc w:val="both"/>
        <w:rPr>
          <w:rFonts w:asciiTheme="majorHAnsi" w:eastAsia="Calibri" w:hAnsiTheme="majorHAnsi" w:cstheme="majorHAnsi"/>
          <w:color w:val="000000"/>
          <w:sz w:val="26"/>
          <w:szCs w:val="26"/>
        </w:rPr>
      </w:pPr>
      <w:r w:rsidRPr="000014D6">
        <w:rPr>
          <w:rFonts w:asciiTheme="majorHAnsi" w:eastAsia="Calibri" w:hAnsiTheme="majorHAnsi" w:cstheme="majorHAnsi"/>
          <w:color w:val="000000"/>
          <w:sz w:val="26"/>
          <w:szCs w:val="26"/>
        </w:rPr>
        <w:lastRenderedPageBreak/>
        <w:t>Biorąc pod uwagę cel główny, Program skupia się na trzech głównych obszarach, które wyznaczają jego cele operacyjne:</w:t>
      </w:r>
    </w:p>
    <w:p w14:paraId="1838A7BB" w14:textId="7C969632" w:rsidR="00FD750D" w:rsidRPr="00B5464C" w:rsidRDefault="00D338FD" w:rsidP="00B5464C">
      <w:pPr>
        <w:spacing w:after="120" w:line="360" w:lineRule="auto"/>
        <w:jc w:val="both"/>
        <w:rPr>
          <w:rFonts w:asciiTheme="majorHAnsi" w:eastAsia="Calibri" w:hAnsiTheme="majorHAnsi" w:cstheme="majorHAnsi"/>
          <w:color w:val="000000"/>
          <w:sz w:val="8"/>
          <w:szCs w:val="26"/>
        </w:rPr>
      </w:pPr>
      <w:r>
        <w:rPr>
          <w:rFonts w:asciiTheme="majorHAnsi" w:eastAsia="Calibri" w:hAnsiTheme="majorHAnsi" w:cstheme="majorHAnsi"/>
          <w:noProof/>
          <w:color w:val="000000"/>
          <w:sz w:val="8"/>
          <w:szCs w:val="26"/>
          <w:lang w:val="pl-PL"/>
        </w:rPr>
        <mc:AlternateContent>
          <mc:Choice Requires="wps">
            <w:drawing>
              <wp:anchor distT="0" distB="0" distL="114300" distR="114300" simplePos="0" relativeHeight="251676671" behindDoc="1" locked="0" layoutInCell="1" allowOverlap="1" wp14:anchorId="2806533D" wp14:editId="512BC0B5">
                <wp:simplePos x="0" y="0"/>
                <wp:positionH relativeFrom="column">
                  <wp:posOffset>2107082</wp:posOffset>
                </wp:positionH>
                <wp:positionV relativeFrom="paragraph">
                  <wp:posOffset>99695</wp:posOffset>
                </wp:positionV>
                <wp:extent cx="4581526" cy="476250"/>
                <wp:effectExtent l="57150" t="19050" r="66675" b="76200"/>
                <wp:wrapNone/>
                <wp:docPr id="21" name="Prostoką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1526" cy="476250"/>
                        </a:xfrm>
                        <a:prstGeom prst="rect">
                          <a:avLst/>
                        </a:prstGeom>
                        <a:solidFill>
                          <a:srgbClr val="00CC0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13F45F" id="Prostokąt 21" o:spid="_x0000_s1026" style="position:absolute;margin-left:165.9pt;margin-top:7.85pt;width:360.75pt;height:37.5pt;z-index:-2516398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" fillcolor="#0c0" stroked="f">
                <v:shadow on="t" color="black" opacity="22937f" origin=",.5" offset="0,.63889mm"/>
              </v:rect>
            </w:pict>
          </mc:Fallback>
        </mc:AlternateContent>
      </w:r>
    </w:p>
    <w:p w14:paraId="7C9203A5" w14:textId="4AA47ED3" w:rsidR="00710728" w:rsidRPr="00D338FD" w:rsidRDefault="00710728" w:rsidP="00B5464C">
      <w:pPr>
        <w:spacing w:after="120" w:line="360" w:lineRule="auto"/>
        <w:jc w:val="center"/>
        <w:rPr>
          <w:rFonts w:asciiTheme="majorHAnsi" w:eastAsia="Calibri" w:hAnsiTheme="majorHAnsi" w:cstheme="majorHAnsi"/>
          <w:b/>
          <w:sz w:val="40"/>
          <w:szCs w:val="26"/>
        </w:rPr>
      </w:pPr>
      <w:r w:rsidRPr="00D338FD">
        <w:rPr>
          <w:rFonts w:asciiTheme="majorHAnsi" w:eastAsia="Calibri" w:hAnsiTheme="majorHAnsi" w:cstheme="majorHAnsi"/>
          <w:b/>
          <w:sz w:val="40"/>
          <w:szCs w:val="26"/>
        </w:rPr>
        <w:t>Cel operacyjny 1</w:t>
      </w:r>
    </w:p>
    <w:p w14:paraId="08A2CEF9" w14:textId="1C6D0E63" w:rsidR="00710728" w:rsidRPr="00D338FD" w:rsidRDefault="00710728" w:rsidP="00B5464C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center"/>
        <w:rPr>
          <w:rFonts w:asciiTheme="majorHAnsi" w:hAnsiTheme="majorHAnsi" w:cstheme="majorHAnsi"/>
          <w:b/>
          <w:color w:val="000000"/>
          <w:sz w:val="29"/>
          <w:szCs w:val="29"/>
        </w:rPr>
      </w:pPr>
      <w:r w:rsidRPr="00D338FD">
        <w:rPr>
          <w:rFonts w:asciiTheme="majorHAnsi" w:eastAsia="Calibri" w:hAnsiTheme="majorHAnsi" w:cstheme="majorHAnsi"/>
          <w:b/>
          <w:color w:val="000000"/>
          <w:sz w:val="29"/>
          <w:szCs w:val="29"/>
        </w:rPr>
        <w:t xml:space="preserve">zwiększanie wrażliwości osób pracujących w strukturach miejskich i realizujących zadania na rzecz miasta </w:t>
      </w:r>
      <w:r w:rsidR="00B5464C" w:rsidRPr="00D338FD">
        <w:rPr>
          <w:rFonts w:asciiTheme="majorHAnsi" w:eastAsia="Calibri" w:hAnsiTheme="majorHAnsi" w:cstheme="majorHAnsi"/>
          <w:b/>
          <w:color w:val="000000"/>
          <w:sz w:val="29"/>
          <w:szCs w:val="29"/>
        </w:rPr>
        <w:br/>
      </w:r>
      <w:r w:rsidRPr="00D338FD">
        <w:rPr>
          <w:rFonts w:asciiTheme="majorHAnsi" w:eastAsia="Calibri" w:hAnsiTheme="majorHAnsi" w:cstheme="majorHAnsi"/>
          <w:b/>
          <w:color w:val="000000"/>
          <w:sz w:val="29"/>
          <w:szCs w:val="29"/>
        </w:rPr>
        <w:t>na kwestie związane z równym traktowaniem, niedyskryminacją i prawami człowieka</w:t>
      </w:r>
      <w:r w:rsidR="00B5464C" w:rsidRPr="00D338FD">
        <w:rPr>
          <w:rFonts w:asciiTheme="majorHAnsi" w:eastAsia="Calibri" w:hAnsiTheme="majorHAnsi" w:cstheme="majorHAnsi"/>
          <w:b/>
          <w:color w:val="000000"/>
          <w:sz w:val="29"/>
          <w:szCs w:val="29"/>
        </w:rPr>
        <w:t>,</w:t>
      </w:r>
      <w:r w:rsidRPr="00D338FD">
        <w:rPr>
          <w:rFonts w:asciiTheme="majorHAnsi" w:eastAsia="Calibri" w:hAnsiTheme="majorHAnsi" w:cstheme="majorHAnsi"/>
          <w:b/>
          <w:color w:val="000000"/>
          <w:sz w:val="29"/>
          <w:szCs w:val="29"/>
        </w:rPr>
        <w:t xml:space="preserve"> </w:t>
      </w:r>
      <w:r w:rsidR="00B5464C" w:rsidRPr="00D338FD">
        <w:rPr>
          <w:rFonts w:asciiTheme="majorHAnsi" w:eastAsia="Calibri" w:hAnsiTheme="majorHAnsi" w:cstheme="majorHAnsi"/>
          <w:b/>
          <w:color w:val="000000"/>
          <w:sz w:val="29"/>
          <w:szCs w:val="29"/>
        </w:rPr>
        <w:br/>
      </w:r>
      <w:r w:rsidRPr="00D338FD">
        <w:rPr>
          <w:rFonts w:asciiTheme="majorHAnsi" w:eastAsia="Calibri" w:hAnsiTheme="majorHAnsi" w:cstheme="majorHAnsi"/>
          <w:b/>
          <w:color w:val="000000"/>
          <w:sz w:val="29"/>
          <w:szCs w:val="29"/>
        </w:rPr>
        <w:t>oraz stosowani</w:t>
      </w:r>
      <w:r w:rsidRPr="00D338FD">
        <w:rPr>
          <w:rFonts w:asciiTheme="majorHAnsi" w:eastAsia="Calibri" w:hAnsiTheme="majorHAnsi" w:cstheme="majorHAnsi"/>
          <w:b/>
          <w:sz w:val="29"/>
          <w:szCs w:val="29"/>
        </w:rPr>
        <w:t>e</w:t>
      </w:r>
      <w:r w:rsidRPr="00D338FD">
        <w:rPr>
          <w:rFonts w:asciiTheme="majorHAnsi" w:eastAsia="Calibri" w:hAnsiTheme="majorHAnsi" w:cstheme="majorHAnsi"/>
          <w:b/>
          <w:color w:val="000000"/>
          <w:sz w:val="29"/>
          <w:szCs w:val="29"/>
        </w:rPr>
        <w:t xml:space="preserve"> przez nie tych zasad w praktyce</w:t>
      </w:r>
    </w:p>
    <w:p w14:paraId="31BCF462" w14:textId="74D405DF" w:rsidR="00142AC6" w:rsidRPr="000014D6" w:rsidRDefault="00D338FD" w:rsidP="00B5464C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720"/>
        <w:rPr>
          <w:rFonts w:asciiTheme="majorHAnsi" w:hAnsiTheme="majorHAnsi" w:cstheme="majorHAnsi"/>
          <w:color w:val="000000"/>
          <w:sz w:val="26"/>
          <w:szCs w:val="26"/>
        </w:rPr>
      </w:pPr>
      <w:r>
        <w:rPr>
          <w:rFonts w:asciiTheme="majorHAnsi" w:eastAsia="Calibri" w:hAnsiTheme="majorHAnsi" w:cstheme="majorHAnsi"/>
          <w:noProof/>
          <w:color w:val="000000"/>
          <w:sz w:val="8"/>
          <w:szCs w:val="26"/>
          <w:lang w:val="pl-PL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6A3B295F" wp14:editId="57B88CDF">
                <wp:simplePos x="0" y="0"/>
                <wp:positionH relativeFrom="column">
                  <wp:posOffset>2085975</wp:posOffset>
                </wp:positionH>
                <wp:positionV relativeFrom="paragraph">
                  <wp:posOffset>290195</wp:posOffset>
                </wp:positionV>
                <wp:extent cx="4581526" cy="476250"/>
                <wp:effectExtent l="57150" t="19050" r="66675" b="76200"/>
                <wp:wrapNone/>
                <wp:docPr id="22" name="Prostoką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1526" cy="476250"/>
                        </a:xfrm>
                        <a:prstGeom prst="rect">
                          <a:avLst/>
                        </a:prstGeom>
                        <a:solidFill>
                          <a:srgbClr val="FEC60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4941FC" id="Prostokąt 22" o:spid="_x0000_s1026" style="position:absolute;margin-left:164.25pt;margin-top:22.85pt;width:360.75pt;height:37.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" fillcolor="#fec600" stroked="f">
                <v:shadow on="t" color="black" opacity="22937f" origin=",.5" offset="0,.63889mm"/>
              </v:rect>
            </w:pict>
          </mc:Fallback>
        </mc:AlternateContent>
      </w:r>
    </w:p>
    <w:p w14:paraId="17B9D4D7" w14:textId="7C474A45" w:rsidR="00710728" w:rsidRPr="00D338FD" w:rsidRDefault="00710728" w:rsidP="00B5464C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center"/>
        <w:rPr>
          <w:rFonts w:asciiTheme="majorHAnsi" w:eastAsia="Calibri" w:hAnsiTheme="majorHAnsi" w:cstheme="majorHAnsi"/>
          <w:b/>
          <w:sz w:val="40"/>
          <w:szCs w:val="26"/>
        </w:rPr>
      </w:pPr>
      <w:r w:rsidRPr="00D338FD">
        <w:rPr>
          <w:rFonts w:asciiTheme="majorHAnsi" w:eastAsia="Calibri" w:hAnsiTheme="majorHAnsi" w:cstheme="majorHAnsi"/>
          <w:b/>
          <w:sz w:val="40"/>
          <w:szCs w:val="26"/>
        </w:rPr>
        <w:t>Cel operacyjny 2</w:t>
      </w:r>
    </w:p>
    <w:p w14:paraId="4F26F739" w14:textId="1B0AF9DE" w:rsidR="00710728" w:rsidRPr="00D338FD" w:rsidRDefault="00710728" w:rsidP="00B5464C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center"/>
        <w:rPr>
          <w:rFonts w:asciiTheme="majorHAnsi" w:hAnsiTheme="majorHAnsi" w:cstheme="majorHAnsi"/>
          <w:b/>
          <w:color w:val="000000"/>
          <w:sz w:val="29"/>
          <w:szCs w:val="29"/>
        </w:rPr>
      </w:pPr>
      <w:r w:rsidRPr="00D338FD">
        <w:rPr>
          <w:rFonts w:asciiTheme="majorHAnsi" w:eastAsia="Calibri" w:hAnsiTheme="majorHAnsi" w:cstheme="majorHAnsi"/>
          <w:b/>
          <w:color w:val="000000"/>
          <w:sz w:val="29"/>
          <w:szCs w:val="29"/>
        </w:rPr>
        <w:t xml:space="preserve">zapewnienie dostępu do wsparcia dla osób i grup narażonych na dyskryminację </w:t>
      </w:r>
      <w:r w:rsidRPr="00D338FD">
        <w:rPr>
          <w:rFonts w:asciiTheme="majorHAnsi" w:eastAsia="Calibri" w:hAnsiTheme="majorHAnsi" w:cstheme="majorHAnsi"/>
          <w:b/>
          <w:color w:val="000000"/>
          <w:sz w:val="29"/>
          <w:szCs w:val="29"/>
        </w:rPr>
        <w:br/>
        <w:t>i wykluczenie (w tym grup mniejszościowych) zgodnie z ich potrzebami</w:t>
      </w:r>
    </w:p>
    <w:p w14:paraId="24E72B9D" w14:textId="0F208C4C" w:rsidR="00710728" w:rsidRPr="000014D6" w:rsidRDefault="00D338FD" w:rsidP="00B5464C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720"/>
        <w:rPr>
          <w:rFonts w:asciiTheme="majorHAnsi" w:hAnsiTheme="majorHAnsi" w:cstheme="majorHAnsi"/>
          <w:color w:val="000000"/>
          <w:sz w:val="26"/>
          <w:szCs w:val="26"/>
        </w:rPr>
      </w:pPr>
      <w:r>
        <w:rPr>
          <w:rFonts w:asciiTheme="majorHAnsi" w:eastAsia="Calibri" w:hAnsiTheme="majorHAnsi" w:cstheme="majorHAnsi"/>
          <w:noProof/>
          <w:color w:val="000000"/>
          <w:sz w:val="8"/>
          <w:szCs w:val="26"/>
          <w:lang w:val="pl-PL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58EF7A7E" wp14:editId="171B6E7B">
                <wp:simplePos x="0" y="0"/>
                <wp:positionH relativeFrom="column">
                  <wp:posOffset>2085975</wp:posOffset>
                </wp:positionH>
                <wp:positionV relativeFrom="paragraph">
                  <wp:posOffset>303378</wp:posOffset>
                </wp:positionV>
                <wp:extent cx="4581526" cy="476250"/>
                <wp:effectExtent l="57150" t="19050" r="66675" b="76200"/>
                <wp:wrapNone/>
                <wp:docPr id="23" name="Prostoką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1526" cy="476250"/>
                        </a:xfrm>
                        <a:prstGeom prst="rect">
                          <a:avLst/>
                        </a:prstGeom>
                        <a:solidFill>
                          <a:srgbClr val="00BFFE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02EE67" id="Prostokąt 23" o:spid="_x0000_s1026" style="position:absolute;margin-left:164.25pt;margin-top:23.9pt;width:360.75pt;height:37.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" fillcolor="#00bffe" stroked="f">
                <v:shadow on="t" color="black" opacity="22937f" origin=",.5" offset="0,.63889mm"/>
              </v:rect>
            </w:pict>
          </mc:Fallback>
        </mc:AlternateContent>
      </w:r>
    </w:p>
    <w:p w14:paraId="5380DAB5" w14:textId="77777777" w:rsidR="00710728" w:rsidRPr="00D338FD" w:rsidRDefault="00710728" w:rsidP="00B5464C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center"/>
        <w:rPr>
          <w:rFonts w:asciiTheme="majorHAnsi" w:eastAsia="Calibri" w:hAnsiTheme="majorHAnsi" w:cstheme="majorHAnsi"/>
          <w:b/>
          <w:sz w:val="40"/>
          <w:szCs w:val="26"/>
        </w:rPr>
      </w:pPr>
      <w:r w:rsidRPr="00D338FD">
        <w:rPr>
          <w:rFonts w:asciiTheme="majorHAnsi" w:eastAsia="Calibri" w:hAnsiTheme="majorHAnsi" w:cstheme="majorHAnsi"/>
          <w:b/>
          <w:sz w:val="40"/>
          <w:szCs w:val="26"/>
        </w:rPr>
        <w:t>Cel operacyjny 3</w:t>
      </w:r>
    </w:p>
    <w:p w14:paraId="11534632" w14:textId="0885CCF1" w:rsidR="00710728" w:rsidRPr="00D338FD" w:rsidRDefault="00710728" w:rsidP="00B5464C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center"/>
        <w:rPr>
          <w:rFonts w:asciiTheme="majorHAnsi" w:hAnsiTheme="majorHAnsi" w:cstheme="majorHAnsi"/>
          <w:b/>
          <w:color w:val="000000"/>
          <w:sz w:val="29"/>
          <w:szCs w:val="29"/>
        </w:rPr>
      </w:pPr>
      <w:r w:rsidRPr="00D338FD">
        <w:rPr>
          <w:rFonts w:asciiTheme="majorHAnsi" w:eastAsia="Calibri" w:hAnsiTheme="majorHAnsi" w:cstheme="majorHAnsi"/>
          <w:b/>
          <w:color w:val="000000"/>
          <w:sz w:val="29"/>
          <w:szCs w:val="29"/>
        </w:rPr>
        <w:t xml:space="preserve">działania na rzecz wzrostu świadomości i wiedzy w zakresie praw człowieka, równego traktowania </w:t>
      </w:r>
      <w:r w:rsidR="00D338FD">
        <w:rPr>
          <w:rFonts w:asciiTheme="majorHAnsi" w:eastAsia="Calibri" w:hAnsiTheme="majorHAnsi" w:cstheme="majorHAnsi"/>
          <w:b/>
          <w:color w:val="000000"/>
          <w:sz w:val="29"/>
          <w:szCs w:val="29"/>
        </w:rPr>
        <w:br/>
      </w:r>
      <w:r w:rsidRPr="00D338FD">
        <w:rPr>
          <w:rFonts w:asciiTheme="majorHAnsi" w:eastAsia="Calibri" w:hAnsiTheme="majorHAnsi" w:cstheme="majorHAnsi"/>
          <w:b/>
          <w:color w:val="000000"/>
          <w:sz w:val="29"/>
          <w:szCs w:val="29"/>
        </w:rPr>
        <w:t xml:space="preserve">i niedyskryminacji oraz postaw otwartości i szacunku wobec różnorodności </w:t>
      </w:r>
      <w:r w:rsidR="00D338FD">
        <w:rPr>
          <w:rFonts w:asciiTheme="majorHAnsi" w:eastAsia="Calibri" w:hAnsiTheme="majorHAnsi" w:cstheme="majorHAnsi"/>
          <w:b/>
          <w:color w:val="000000"/>
          <w:sz w:val="29"/>
          <w:szCs w:val="29"/>
        </w:rPr>
        <w:br/>
      </w:r>
      <w:r w:rsidRPr="00D338FD">
        <w:rPr>
          <w:rFonts w:asciiTheme="majorHAnsi" w:eastAsia="Calibri" w:hAnsiTheme="majorHAnsi" w:cstheme="majorHAnsi"/>
          <w:b/>
          <w:color w:val="000000"/>
          <w:sz w:val="29"/>
          <w:szCs w:val="29"/>
        </w:rPr>
        <w:t>w społeczności osób mieszkających w Bydgoszczy</w:t>
      </w:r>
    </w:p>
    <w:p w14:paraId="41C3158A" w14:textId="77777777" w:rsidR="00CF5ADE" w:rsidRDefault="00CF5ADE" w:rsidP="00B5464C">
      <w:pPr>
        <w:spacing w:after="120" w:line="360" w:lineRule="auto"/>
        <w:rPr>
          <w:rFonts w:asciiTheme="majorHAnsi" w:eastAsia="Calibri" w:hAnsiTheme="majorHAnsi" w:cstheme="majorHAnsi"/>
          <w:sz w:val="26"/>
          <w:szCs w:val="26"/>
        </w:rPr>
      </w:pPr>
    </w:p>
    <w:p w14:paraId="741E236D" w14:textId="77777777" w:rsidR="00FC25D8" w:rsidRPr="000014D6" w:rsidRDefault="00BB39E6" w:rsidP="00675AEC">
      <w:pPr>
        <w:spacing w:after="120" w:line="360" w:lineRule="auto"/>
        <w:rPr>
          <w:rFonts w:asciiTheme="majorHAnsi" w:eastAsia="Calibri" w:hAnsiTheme="majorHAnsi" w:cstheme="majorHAnsi"/>
          <w:sz w:val="26"/>
          <w:szCs w:val="26"/>
        </w:rPr>
      </w:pPr>
      <w:r w:rsidRPr="000014D6">
        <w:rPr>
          <w:rFonts w:asciiTheme="majorHAnsi" w:eastAsia="Calibri" w:hAnsiTheme="majorHAnsi" w:cstheme="majorHAnsi"/>
          <w:sz w:val="26"/>
          <w:szCs w:val="26"/>
        </w:rPr>
        <w:t xml:space="preserve">Założonymi efektami realizacji wyżej wymienionych celów Programu </w:t>
      </w:r>
      <w:r w:rsidR="003D4039" w:rsidRPr="000014D6">
        <w:rPr>
          <w:rFonts w:asciiTheme="majorHAnsi" w:eastAsia="Calibri" w:hAnsiTheme="majorHAnsi" w:cstheme="majorHAnsi"/>
          <w:sz w:val="26"/>
          <w:szCs w:val="26"/>
        </w:rPr>
        <w:t>są</w:t>
      </w:r>
      <w:r w:rsidRPr="000014D6">
        <w:rPr>
          <w:rFonts w:asciiTheme="majorHAnsi" w:eastAsia="Calibri" w:hAnsiTheme="majorHAnsi" w:cstheme="majorHAnsi"/>
          <w:sz w:val="26"/>
          <w:szCs w:val="26"/>
        </w:rPr>
        <w:t>:</w:t>
      </w:r>
    </w:p>
    <w:p w14:paraId="4341F3B3" w14:textId="211CDA72" w:rsidR="00FC25D8" w:rsidRPr="000014D6" w:rsidRDefault="00BB39E6" w:rsidP="003D4039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Theme="majorHAnsi" w:hAnsiTheme="majorHAnsi" w:cstheme="majorHAnsi"/>
          <w:color w:val="000000"/>
          <w:sz w:val="26"/>
          <w:szCs w:val="26"/>
        </w:rPr>
      </w:pPr>
      <w:r w:rsidRPr="000014D6">
        <w:rPr>
          <w:rFonts w:asciiTheme="majorHAnsi" w:eastAsia="Calibri" w:hAnsiTheme="majorHAnsi" w:cstheme="majorHAnsi"/>
          <w:color w:val="000000"/>
          <w:sz w:val="26"/>
          <w:szCs w:val="26"/>
        </w:rPr>
        <w:lastRenderedPageBreak/>
        <w:t>zaspokojenie potrzeb związanych z bezpieczeństwem i poczuciem przynależności (bycia „u siebie”) wśród wszystkich osób mieszkających w mieście, niezależnie od ich pochodzenia, statusu społecznego, przynależności do różnych grup czy atrybutów osobistych;</w:t>
      </w:r>
    </w:p>
    <w:p w14:paraId="542EF178" w14:textId="3CF2BB1F" w:rsidR="00FC25D8" w:rsidRPr="000014D6" w:rsidRDefault="00BB39E6" w:rsidP="003D4039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Theme="majorHAnsi" w:hAnsiTheme="majorHAnsi" w:cstheme="majorHAnsi"/>
          <w:color w:val="000000"/>
          <w:sz w:val="26"/>
          <w:szCs w:val="26"/>
        </w:rPr>
      </w:pPr>
      <w:r w:rsidRPr="000014D6">
        <w:rPr>
          <w:rFonts w:asciiTheme="majorHAnsi" w:eastAsia="Calibri" w:hAnsiTheme="majorHAnsi" w:cstheme="majorHAnsi"/>
          <w:color w:val="000000"/>
          <w:sz w:val="26"/>
          <w:szCs w:val="26"/>
        </w:rPr>
        <w:t>zapewnienie dostępności usług i zasobów miejskich dla wszystkich osób mieszkających i przebywających na terenie Miasta Bydgoszczy, niezależnie od ich pochodzenia, statusu społecznego, przynależności do różnych grup czy atrybutów osobistych;</w:t>
      </w:r>
    </w:p>
    <w:p w14:paraId="27F26176" w14:textId="3191B920" w:rsidR="003D4039" w:rsidRPr="000014D6" w:rsidRDefault="00BB39E6" w:rsidP="00675AEC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714" w:hanging="357"/>
        <w:jc w:val="both"/>
        <w:rPr>
          <w:rFonts w:asciiTheme="majorHAnsi" w:hAnsiTheme="majorHAnsi" w:cstheme="majorHAnsi"/>
          <w:color w:val="000000"/>
          <w:sz w:val="26"/>
          <w:szCs w:val="26"/>
        </w:rPr>
      </w:pPr>
      <w:r w:rsidRPr="000014D6">
        <w:rPr>
          <w:rFonts w:asciiTheme="majorHAnsi" w:eastAsia="Calibri" w:hAnsiTheme="majorHAnsi" w:cstheme="majorHAnsi"/>
          <w:color w:val="000000"/>
          <w:sz w:val="26"/>
          <w:szCs w:val="26"/>
        </w:rPr>
        <w:t>uwrażliwieni</w:t>
      </w:r>
      <w:r w:rsidR="003D4039" w:rsidRPr="000014D6">
        <w:rPr>
          <w:rFonts w:asciiTheme="majorHAnsi" w:eastAsia="Calibri" w:hAnsiTheme="majorHAnsi" w:cstheme="majorHAnsi"/>
          <w:color w:val="000000"/>
          <w:sz w:val="26"/>
          <w:szCs w:val="26"/>
        </w:rPr>
        <w:t>e</w:t>
      </w:r>
      <w:r w:rsidRPr="000014D6">
        <w:rPr>
          <w:rFonts w:asciiTheme="majorHAnsi" w:eastAsia="Calibri" w:hAnsiTheme="majorHAnsi" w:cstheme="majorHAnsi"/>
          <w:color w:val="000000"/>
          <w:sz w:val="26"/>
          <w:szCs w:val="26"/>
        </w:rPr>
        <w:t xml:space="preserve"> osób zatrudnionych w strukturach miejskich i realizujących zadania na rzecz miasta na kwestie związane </w:t>
      </w:r>
      <w:r w:rsidR="00542412">
        <w:rPr>
          <w:rFonts w:asciiTheme="majorHAnsi" w:eastAsia="Calibri" w:hAnsiTheme="majorHAnsi" w:cstheme="majorHAnsi"/>
          <w:color w:val="000000"/>
          <w:sz w:val="26"/>
          <w:szCs w:val="26"/>
        </w:rPr>
        <w:br/>
      </w:r>
      <w:r w:rsidRPr="000014D6">
        <w:rPr>
          <w:rFonts w:asciiTheme="majorHAnsi" w:eastAsia="Calibri" w:hAnsiTheme="majorHAnsi" w:cstheme="majorHAnsi"/>
          <w:color w:val="000000"/>
          <w:sz w:val="26"/>
          <w:szCs w:val="26"/>
        </w:rPr>
        <w:t>z równym traktowaniem, niedyskryminacją i prawami człowieka, oraz ich dbałość o realizację praw człowieka oraz zasad równego traktowania we wszystkich działaniach podejmowanych na rzecz miasta i z wykorzystaniem środków z miejskiego budżetu.</w:t>
      </w:r>
    </w:p>
    <w:p w14:paraId="1891AFAE" w14:textId="53337220" w:rsidR="003D4039" w:rsidRPr="000014D6" w:rsidRDefault="00BB39E6" w:rsidP="003D403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360"/>
        <w:jc w:val="both"/>
        <w:rPr>
          <w:rFonts w:asciiTheme="majorHAnsi" w:hAnsiTheme="majorHAnsi" w:cstheme="majorHAnsi"/>
          <w:color w:val="000000"/>
          <w:sz w:val="26"/>
          <w:szCs w:val="26"/>
        </w:rPr>
      </w:pPr>
      <w:r w:rsidRPr="000014D6">
        <w:rPr>
          <w:rFonts w:asciiTheme="majorHAnsi" w:eastAsia="Calibri" w:hAnsiTheme="majorHAnsi" w:cstheme="majorHAnsi"/>
          <w:sz w:val="26"/>
          <w:szCs w:val="26"/>
        </w:rPr>
        <w:t>Cele Programu</w:t>
      </w:r>
      <w:r w:rsidR="006E25B8" w:rsidRPr="000014D6">
        <w:rPr>
          <w:rFonts w:asciiTheme="majorHAnsi" w:eastAsia="Calibri" w:hAnsiTheme="majorHAnsi" w:cstheme="majorHAnsi"/>
          <w:sz w:val="26"/>
          <w:szCs w:val="26"/>
        </w:rPr>
        <w:t xml:space="preserve"> </w:t>
      </w:r>
      <w:r w:rsidRPr="000014D6">
        <w:rPr>
          <w:rFonts w:asciiTheme="majorHAnsi" w:eastAsia="Calibri" w:hAnsiTheme="majorHAnsi" w:cstheme="majorHAnsi"/>
          <w:sz w:val="26"/>
          <w:szCs w:val="26"/>
        </w:rPr>
        <w:t xml:space="preserve">i objęte nim działania uzupełniają Strategię rozwiązywania problemów społecznych miasta Bydgoszczy na lata 2016-2023, która uwzględnia </w:t>
      </w:r>
      <w:r w:rsidR="00CE3A67" w:rsidRPr="000014D6">
        <w:rPr>
          <w:rFonts w:asciiTheme="majorHAnsi" w:eastAsia="Calibri" w:hAnsiTheme="majorHAnsi" w:cstheme="majorHAnsi"/>
          <w:sz w:val="26"/>
          <w:szCs w:val="26"/>
        </w:rPr>
        <w:t>d</w:t>
      </w:r>
      <w:r w:rsidRPr="000014D6">
        <w:rPr>
          <w:rFonts w:asciiTheme="majorHAnsi" w:eastAsia="Calibri" w:hAnsiTheme="majorHAnsi" w:cstheme="majorHAnsi"/>
          <w:sz w:val="26"/>
          <w:szCs w:val="26"/>
        </w:rPr>
        <w:t>ziałania mające na celu wsparcie osób doświadczających trudności, ochronę przed wykluczeniem społecznym i aktywne włączanie tych osób w życie miasta.</w:t>
      </w:r>
    </w:p>
    <w:p w14:paraId="280D6873" w14:textId="77AE1E12" w:rsidR="00FC25D8" w:rsidRPr="000014D6" w:rsidRDefault="00BB39E6" w:rsidP="003D403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360"/>
        <w:jc w:val="both"/>
        <w:rPr>
          <w:rFonts w:ascii="Calibri" w:hAnsi="Calibri" w:cs="Calibri"/>
          <w:color w:val="000000"/>
          <w:sz w:val="26"/>
          <w:szCs w:val="26"/>
        </w:rPr>
      </w:pPr>
      <w:r w:rsidRPr="000014D6">
        <w:rPr>
          <w:rFonts w:asciiTheme="majorHAnsi" w:eastAsia="Calibri" w:hAnsiTheme="majorHAnsi" w:cstheme="majorHAnsi"/>
          <w:sz w:val="26"/>
          <w:szCs w:val="26"/>
        </w:rPr>
        <w:t xml:space="preserve">Niniejszy Program </w:t>
      </w:r>
      <w:r w:rsidR="00A75BEC" w:rsidRPr="000014D6">
        <w:rPr>
          <w:rFonts w:asciiTheme="majorHAnsi" w:eastAsia="Calibri" w:hAnsiTheme="majorHAnsi" w:cstheme="majorHAnsi"/>
          <w:sz w:val="26"/>
          <w:szCs w:val="26"/>
        </w:rPr>
        <w:t xml:space="preserve">jest </w:t>
      </w:r>
      <w:r w:rsidRPr="000014D6">
        <w:rPr>
          <w:rFonts w:asciiTheme="majorHAnsi" w:eastAsia="Calibri" w:hAnsiTheme="majorHAnsi" w:cstheme="majorHAnsi"/>
          <w:sz w:val="26"/>
          <w:szCs w:val="26"/>
        </w:rPr>
        <w:t xml:space="preserve">powiązany także pośrednio z corocznymi </w:t>
      </w:r>
      <w:r w:rsidR="003D4039" w:rsidRPr="000014D6">
        <w:rPr>
          <w:rFonts w:asciiTheme="majorHAnsi" w:eastAsia="Calibri" w:hAnsiTheme="majorHAnsi" w:cstheme="majorHAnsi"/>
          <w:sz w:val="26"/>
          <w:szCs w:val="26"/>
        </w:rPr>
        <w:t>p</w:t>
      </w:r>
      <w:r w:rsidRPr="000014D6">
        <w:rPr>
          <w:rFonts w:asciiTheme="majorHAnsi" w:eastAsia="Calibri" w:hAnsiTheme="majorHAnsi" w:cstheme="majorHAnsi"/>
          <w:sz w:val="26"/>
          <w:szCs w:val="26"/>
        </w:rPr>
        <w:t>rogramami współpracy Miasta Bydgoszczy z organizacjami pozarządowymi oraz innymi podmiotami prowadzącymi działalność pożytku publicznego</w:t>
      </w:r>
      <w:r w:rsidR="003D4039" w:rsidRPr="000014D6">
        <w:rPr>
          <w:rFonts w:asciiTheme="majorHAnsi" w:eastAsia="Calibri" w:hAnsiTheme="majorHAnsi" w:cstheme="majorHAnsi"/>
          <w:sz w:val="26"/>
          <w:szCs w:val="26"/>
        </w:rPr>
        <w:t>. Wynika to z uznania</w:t>
      </w:r>
      <w:r w:rsidRPr="000014D6">
        <w:rPr>
          <w:rFonts w:asciiTheme="majorHAnsi" w:eastAsia="Calibri" w:hAnsiTheme="majorHAnsi" w:cstheme="majorHAnsi"/>
          <w:sz w:val="26"/>
          <w:szCs w:val="26"/>
        </w:rPr>
        <w:t xml:space="preserve"> organizacj</w:t>
      </w:r>
      <w:r w:rsidR="003D4039" w:rsidRPr="000014D6">
        <w:rPr>
          <w:rFonts w:asciiTheme="majorHAnsi" w:eastAsia="Calibri" w:hAnsiTheme="majorHAnsi" w:cstheme="majorHAnsi"/>
          <w:sz w:val="26"/>
          <w:szCs w:val="26"/>
        </w:rPr>
        <w:t>i</w:t>
      </w:r>
      <w:r w:rsidRPr="000014D6">
        <w:rPr>
          <w:rFonts w:asciiTheme="majorHAnsi" w:eastAsia="Calibri" w:hAnsiTheme="majorHAnsi" w:cstheme="majorHAnsi"/>
          <w:sz w:val="26"/>
          <w:szCs w:val="26"/>
        </w:rPr>
        <w:t xml:space="preserve"> </w:t>
      </w:r>
      <w:r w:rsidR="003D4039" w:rsidRPr="000014D6">
        <w:rPr>
          <w:rFonts w:asciiTheme="majorHAnsi" w:eastAsia="Calibri" w:hAnsiTheme="majorHAnsi" w:cstheme="majorHAnsi"/>
          <w:sz w:val="26"/>
          <w:szCs w:val="26"/>
        </w:rPr>
        <w:t>jako</w:t>
      </w:r>
      <w:r w:rsidRPr="000014D6">
        <w:rPr>
          <w:rFonts w:asciiTheme="majorHAnsi" w:eastAsia="Calibri" w:hAnsiTheme="majorHAnsi" w:cstheme="majorHAnsi"/>
          <w:sz w:val="26"/>
          <w:szCs w:val="26"/>
        </w:rPr>
        <w:t xml:space="preserve"> istotn</w:t>
      </w:r>
      <w:r w:rsidR="003D4039" w:rsidRPr="000014D6">
        <w:rPr>
          <w:rFonts w:asciiTheme="majorHAnsi" w:eastAsia="Calibri" w:hAnsiTheme="majorHAnsi" w:cstheme="majorHAnsi"/>
          <w:sz w:val="26"/>
          <w:szCs w:val="26"/>
        </w:rPr>
        <w:t>ego</w:t>
      </w:r>
      <w:r w:rsidRPr="000014D6">
        <w:rPr>
          <w:rFonts w:asciiTheme="majorHAnsi" w:eastAsia="Calibri" w:hAnsiTheme="majorHAnsi" w:cstheme="majorHAnsi"/>
          <w:sz w:val="26"/>
          <w:szCs w:val="26"/>
        </w:rPr>
        <w:t xml:space="preserve"> partner</w:t>
      </w:r>
      <w:r w:rsidR="003D4039" w:rsidRPr="000014D6">
        <w:rPr>
          <w:rFonts w:asciiTheme="majorHAnsi" w:eastAsia="Calibri" w:hAnsiTheme="majorHAnsi" w:cstheme="majorHAnsi"/>
          <w:sz w:val="26"/>
          <w:szCs w:val="26"/>
        </w:rPr>
        <w:t>a</w:t>
      </w:r>
      <w:r w:rsidRPr="000014D6">
        <w:rPr>
          <w:rFonts w:asciiTheme="majorHAnsi" w:eastAsia="Calibri" w:hAnsiTheme="majorHAnsi" w:cstheme="majorHAnsi"/>
          <w:sz w:val="26"/>
          <w:szCs w:val="26"/>
        </w:rPr>
        <w:t xml:space="preserve"> w prowadzeniu działań zmierzających do rozwoju miasta i poprawy jakości życia jego mieszkańców poprzez realizację </w:t>
      </w:r>
      <w:r w:rsidRPr="000014D6">
        <w:rPr>
          <w:rFonts w:ascii="Calibri" w:eastAsia="Calibri" w:hAnsi="Calibri" w:cs="Calibri"/>
          <w:sz w:val="26"/>
          <w:szCs w:val="26"/>
        </w:rPr>
        <w:t xml:space="preserve">zadań publicznych, m.in. tych, które wynikają z programów </w:t>
      </w:r>
      <w:r w:rsidR="00BD50D2" w:rsidRPr="000014D6">
        <w:rPr>
          <w:rFonts w:ascii="Calibri" w:eastAsia="Calibri" w:hAnsi="Calibri" w:cs="Calibri"/>
          <w:sz w:val="26"/>
          <w:szCs w:val="26"/>
        </w:rPr>
        <w:t>wdrożeniowych</w:t>
      </w:r>
      <w:r w:rsidRPr="000014D6">
        <w:rPr>
          <w:rFonts w:ascii="Calibri" w:eastAsia="Calibri" w:hAnsi="Calibri" w:cs="Calibri"/>
          <w:sz w:val="26"/>
          <w:szCs w:val="26"/>
        </w:rPr>
        <w:t>.</w:t>
      </w:r>
    </w:p>
    <w:p w14:paraId="4DC6BCC5" w14:textId="16CBE60D" w:rsidR="00682B5A" w:rsidRPr="000014D6" w:rsidRDefault="003D4039" w:rsidP="00682B5A">
      <w:pPr>
        <w:spacing w:line="360" w:lineRule="auto"/>
        <w:ind w:firstLine="720"/>
        <w:jc w:val="both"/>
        <w:rPr>
          <w:rFonts w:ascii="Calibri" w:eastAsia="Calibri" w:hAnsi="Calibri" w:cs="Calibri"/>
          <w:sz w:val="26"/>
          <w:szCs w:val="26"/>
        </w:rPr>
      </w:pPr>
      <w:r w:rsidRPr="000014D6">
        <w:rPr>
          <w:rFonts w:ascii="Calibri" w:eastAsia="Calibri" w:hAnsi="Calibri" w:cs="Calibri"/>
          <w:sz w:val="26"/>
          <w:szCs w:val="26"/>
        </w:rPr>
        <w:t xml:space="preserve">Poniżej prezentujemy strukturę celów Programu w powiązaniu z przyporządkowanymi im kierunkami działań i poszczególnymi działaniami. </w:t>
      </w:r>
      <w:r w:rsidR="006E25B8" w:rsidRPr="000014D6">
        <w:rPr>
          <w:rFonts w:ascii="Calibri" w:eastAsia="Calibri" w:hAnsi="Calibri" w:cs="Calibri"/>
          <w:sz w:val="26"/>
          <w:szCs w:val="26"/>
        </w:rPr>
        <w:t xml:space="preserve">Skupiają się one </w:t>
      </w:r>
      <w:r w:rsidR="006E25B8" w:rsidRPr="000014D6">
        <w:rPr>
          <w:rStyle w:val="cf01"/>
          <w:rFonts w:ascii="Calibri" w:hAnsi="Calibri" w:cs="Calibri"/>
          <w:sz w:val="26"/>
          <w:szCs w:val="26"/>
        </w:rPr>
        <w:t xml:space="preserve">na tematach i wyzwaniach, których nie obejmują inne miejskie strategie i programy, tj. zadaniach które zmierzają wprost do wdrożenia </w:t>
      </w:r>
      <w:r w:rsidR="00682B5A" w:rsidRPr="000014D6">
        <w:rPr>
          <w:rStyle w:val="cf01"/>
          <w:rFonts w:ascii="Calibri" w:hAnsi="Calibri" w:cs="Calibri"/>
          <w:sz w:val="26"/>
          <w:szCs w:val="26"/>
        </w:rPr>
        <w:t xml:space="preserve">w Mieście (jego strukturach i realizowanych przez nie usługach) podejścia równościowego </w:t>
      </w:r>
      <w:r w:rsidR="00542412">
        <w:rPr>
          <w:rStyle w:val="cf01"/>
          <w:rFonts w:ascii="Calibri" w:hAnsi="Calibri" w:cs="Calibri"/>
          <w:sz w:val="26"/>
          <w:szCs w:val="26"/>
        </w:rPr>
        <w:br/>
      </w:r>
      <w:r w:rsidR="00682B5A" w:rsidRPr="000014D6">
        <w:rPr>
          <w:rStyle w:val="cf01"/>
          <w:rFonts w:ascii="Calibri" w:hAnsi="Calibri" w:cs="Calibri"/>
          <w:sz w:val="26"/>
          <w:szCs w:val="26"/>
        </w:rPr>
        <w:t xml:space="preserve">i włączającego, ze szczególnym uwzględnieniem działań wspierających grupy mniejszościowe i narażone </w:t>
      </w:r>
      <w:r w:rsidR="00682B5A" w:rsidRPr="000014D6">
        <w:rPr>
          <w:rStyle w:val="cf01"/>
          <w:rFonts w:ascii="Calibri" w:hAnsi="Calibri" w:cs="Calibri"/>
          <w:sz w:val="26"/>
          <w:szCs w:val="26"/>
        </w:rPr>
        <w:lastRenderedPageBreak/>
        <w:t xml:space="preserve">na dyskryminację </w:t>
      </w:r>
      <w:r w:rsidR="00542412">
        <w:rPr>
          <w:rStyle w:val="cf01"/>
          <w:rFonts w:ascii="Calibri" w:hAnsi="Calibri" w:cs="Calibri"/>
          <w:sz w:val="26"/>
          <w:szCs w:val="26"/>
        </w:rPr>
        <w:br/>
      </w:r>
      <w:r w:rsidR="00682B5A" w:rsidRPr="000014D6">
        <w:rPr>
          <w:rStyle w:val="cf01"/>
          <w:rFonts w:ascii="Calibri" w:hAnsi="Calibri" w:cs="Calibri"/>
          <w:sz w:val="26"/>
          <w:szCs w:val="26"/>
        </w:rPr>
        <w:t>oraz wykluczenie.</w:t>
      </w:r>
    </w:p>
    <w:p w14:paraId="5A066485" w14:textId="14AEF3CE" w:rsidR="00FC25D8" w:rsidRPr="000014D6" w:rsidRDefault="003D4039" w:rsidP="003D4039">
      <w:pPr>
        <w:spacing w:line="360" w:lineRule="auto"/>
        <w:ind w:firstLine="720"/>
        <w:jc w:val="both"/>
        <w:rPr>
          <w:rFonts w:asciiTheme="majorHAnsi" w:eastAsia="Calibri" w:hAnsiTheme="majorHAnsi" w:cstheme="majorHAnsi"/>
          <w:sz w:val="26"/>
          <w:szCs w:val="26"/>
        </w:rPr>
      </w:pPr>
      <w:r w:rsidRPr="000014D6">
        <w:rPr>
          <w:rFonts w:ascii="Calibri" w:eastAsia="Calibri" w:hAnsi="Calibri" w:cs="Calibri"/>
          <w:sz w:val="26"/>
          <w:szCs w:val="26"/>
        </w:rPr>
        <w:t xml:space="preserve">Horyzont czasowy realizacji wszystkich celów Programu określa data końcowa jego </w:t>
      </w:r>
      <w:r w:rsidRPr="000014D6">
        <w:rPr>
          <w:rFonts w:asciiTheme="majorHAnsi" w:eastAsia="Calibri" w:hAnsiTheme="majorHAnsi" w:cstheme="majorHAnsi"/>
          <w:sz w:val="26"/>
          <w:szCs w:val="26"/>
        </w:rPr>
        <w:t xml:space="preserve">obowiązywania, tj. koniec 2028 roku. </w:t>
      </w:r>
      <w:r w:rsidR="00542412">
        <w:rPr>
          <w:rFonts w:asciiTheme="majorHAnsi" w:eastAsia="Calibri" w:hAnsiTheme="majorHAnsi" w:cstheme="majorHAnsi"/>
          <w:sz w:val="26"/>
          <w:szCs w:val="26"/>
        </w:rPr>
        <w:br/>
      </w:r>
      <w:r w:rsidRPr="000014D6">
        <w:rPr>
          <w:rFonts w:asciiTheme="majorHAnsi" w:eastAsia="Calibri" w:hAnsiTheme="majorHAnsi" w:cstheme="majorHAnsi"/>
          <w:sz w:val="26"/>
          <w:szCs w:val="26"/>
        </w:rPr>
        <w:t>Dla poszczególnych działań określono terminy realizacji mieszczące się w tym okresie. W tabeli wskazano również podstawowe źródła finansowania dla poszczególnych działań.</w:t>
      </w:r>
    </w:p>
    <w:p w14:paraId="67A2FD7E" w14:textId="77777777" w:rsidR="00FC25D8" w:rsidRPr="000014D6" w:rsidRDefault="00FC25D8">
      <w:pPr>
        <w:spacing w:line="240" w:lineRule="auto"/>
        <w:rPr>
          <w:rFonts w:asciiTheme="majorHAnsi" w:eastAsia="Calibri" w:hAnsiTheme="majorHAnsi" w:cstheme="majorHAnsi"/>
          <w:sz w:val="26"/>
          <w:szCs w:val="26"/>
        </w:rPr>
      </w:pPr>
    </w:p>
    <w:p w14:paraId="72E3AAC1" w14:textId="77777777" w:rsidR="00FC25D8" w:rsidRPr="000014D6" w:rsidRDefault="00FC25D8">
      <w:pPr>
        <w:spacing w:line="240" w:lineRule="auto"/>
        <w:rPr>
          <w:rFonts w:asciiTheme="majorHAnsi" w:eastAsia="Calibri" w:hAnsiTheme="majorHAnsi" w:cstheme="majorHAnsi"/>
          <w:sz w:val="26"/>
          <w:szCs w:val="26"/>
        </w:rPr>
      </w:pPr>
    </w:p>
    <w:p w14:paraId="231AA21B" w14:textId="77777777" w:rsidR="00FC25D8" w:rsidRPr="0092140D" w:rsidRDefault="00FC25D8">
      <w:pPr>
        <w:spacing w:line="240" w:lineRule="auto"/>
        <w:rPr>
          <w:rFonts w:asciiTheme="majorHAnsi" w:eastAsia="Calibri" w:hAnsiTheme="majorHAnsi" w:cstheme="majorHAnsi"/>
          <w:sz w:val="24"/>
          <w:szCs w:val="24"/>
        </w:rPr>
        <w:sectPr w:rsidR="00FC25D8" w:rsidRPr="0092140D" w:rsidSect="00FB4C41">
          <w:footerReference w:type="default" r:id="rId9"/>
          <w:pgSz w:w="16834" w:h="11909" w:orient="landscape"/>
          <w:pgMar w:top="1440" w:right="1440" w:bottom="1440" w:left="1440" w:header="720" w:footer="720" w:gutter="0"/>
          <w:pgNumType w:start="1"/>
          <w:cols w:space="708"/>
          <w:titlePg/>
          <w:docGrid w:linePitch="299"/>
        </w:sectPr>
      </w:pPr>
    </w:p>
    <w:p w14:paraId="4FC9A02D" w14:textId="77777777" w:rsidR="00FC25D8" w:rsidRPr="00EF7112" w:rsidRDefault="00BB39E6">
      <w:pPr>
        <w:rPr>
          <w:rFonts w:asciiTheme="majorHAnsi" w:eastAsia="Calibri" w:hAnsiTheme="majorHAnsi" w:cstheme="majorHAnsi"/>
          <w:b/>
          <w:iCs/>
          <w:sz w:val="26"/>
          <w:szCs w:val="26"/>
        </w:rPr>
      </w:pPr>
      <w:r w:rsidRPr="00EF7112">
        <w:rPr>
          <w:rFonts w:asciiTheme="majorHAnsi" w:eastAsia="Calibri" w:hAnsiTheme="majorHAnsi" w:cstheme="majorHAnsi"/>
          <w:b/>
          <w:iCs/>
          <w:sz w:val="26"/>
          <w:szCs w:val="26"/>
        </w:rPr>
        <w:lastRenderedPageBreak/>
        <w:t>Tab.</w:t>
      </w:r>
      <w:r w:rsidR="00827572" w:rsidRPr="00EF7112">
        <w:rPr>
          <w:rFonts w:asciiTheme="majorHAnsi" w:eastAsia="Calibri" w:hAnsiTheme="majorHAnsi" w:cstheme="majorHAnsi"/>
          <w:b/>
          <w:iCs/>
          <w:sz w:val="26"/>
          <w:szCs w:val="26"/>
        </w:rPr>
        <w:t>2</w:t>
      </w:r>
      <w:r w:rsidRPr="00EF7112">
        <w:rPr>
          <w:rFonts w:asciiTheme="majorHAnsi" w:eastAsia="Calibri" w:hAnsiTheme="majorHAnsi" w:cstheme="majorHAnsi"/>
          <w:b/>
          <w:iCs/>
          <w:sz w:val="26"/>
          <w:szCs w:val="26"/>
        </w:rPr>
        <w:t>: Struktura celów i działań Programu</w:t>
      </w:r>
      <w:r w:rsidR="004260E4" w:rsidRPr="00EF7112">
        <w:rPr>
          <w:rFonts w:asciiTheme="majorHAnsi" w:eastAsia="Calibri" w:hAnsiTheme="majorHAnsi" w:cstheme="majorHAnsi"/>
          <w:b/>
          <w:iCs/>
          <w:sz w:val="26"/>
          <w:szCs w:val="26"/>
        </w:rPr>
        <w:t xml:space="preserve"> Działań na rzecz Równego Traktowania dla Miasta Bydgoszczy</w:t>
      </w:r>
    </w:p>
    <w:p w14:paraId="0512CB4C" w14:textId="77777777" w:rsidR="00FC25D8" w:rsidRPr="00EF7112" w:rsidRDefault="00FC25D8">
      <w:pPr>
        <w:spacing w:line="240" w:lineRule="auto"/>
        <w:rPr>
          <w:rFonts w:asciiTheme="majorHAnsi" w:eastAsia="Calibri" w:hAnsiTheme="majorHAnsi" w:cstheme="majorHAnsi"/>
          <w:sz w:val="26"/>
          <w:szCs w:val="26"/>
        </w:rPr>
      </w:pPr>
    </w:p>
    <w:tbl>
      <w:tblPr>
        <w:tblStyle w:val="a"/>
        <w:tblW w:w="1394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10277"/>
        <w:gridCol w:w="823"/>
        <w:gridCol w:w="1430"/>
      </w:tblGrid>
      <w:tr w:rsidR="00FC25D8" w:rsidRPr="0092140D" w14:paraId="577614AE" w14:textId="77777777" w:rsidTr="00BF57F6">
        <w:trPr>
          <w:trHeight w:val="581"/>
        </w:trPr>
        <w:tc>
          <w:tcPr>
            <w:tcW w:w="13944" w:type="dxa"/>
            <w:gridSpan w:val="4"/>
            <w:shd w:val="clear" w:color="auto" w:fill="FF97BC"/>
            <w:vAlign w:val="center"/>
          </w:tcPr>
          <w:p w14:paraId="3D0DDA22" w14:textId="06AC5152" w:rsidR="00FC25D8" w:rsidRPr="00B5464C" w:rsidRDefault="00BB39E6" w:rsidP="00B5464C">
            <w:pPr>
              <w:spacing w:before="160" w:after="160"/>
              <w:rPr>
                <w:rFonts w:asciiTheme="majorHAnsi" w:eastAsia="Calibri" w:hAnsiTheme="majorHAnsi" w:cstheme="majorHAnsi"/>
                <w:b/>
                <w:sz w:val="33"/>
                <w:szCs w:val="33"/>
              </w:rPr>
            </w:pPr>
            <w:r w:rsidRPr="00B5464C">
              <w:rPr>
                <w:rFonts w:asciiTheme="majorHAnsi" w:eastAsia="Calibri" w:hAnsiTheme="majorHAnsi" w:cstheme="majorHAnsi"/>
                <w:b/>
                <w:sz w:val="33"/>
                <w:szCs w:val="33"/>
              </w:rPr>
              <w:t>CEL GŁÓWNY: Bydgoszcz miastem, w którym prawa człowieka i zasady równego traktowania są realizowane wobec wszystkich osób mieszkających i</w:t>
            </w:r>
            <w:r w:rsidR="00B5464C" w:rsidRPr="00B5464C">
              <w:rPr>
                <w:rFonts w:asciiTheme="majorHAnsi" w:eastAsia="Calibri" w:hAnsiTheme="majorHAnsi" w:cstheme="majorHAnsi"/>
                <w:b/>
                <w:sz w:val="33"/>
                <w:szCs w:val="33"/>
              </w:rPr>
              <w:t xml:space="preserve"> przebywających na jego terenie</w:t>
            </w:r>
          </w:p>
        </w:tc>
      </w:tr>
      <w:tr w:rsidR="00FC25D8" w:rsidRPr="0092140D" w14:paraId="04EE84FC" w14:textId="77777777" w:rsidTr="00B5464C">
        <w:trPr>
          <w:trHeight w:val="337"/>
        </w:trPr>
        <w:tc>
          <w:tcPr>
            <w:tcW w:w="13944" w:type="dxa"/>
            <w:gridSpan w:val="4"/>
            <w:shd w:val="clear" w:color="auto" w:fill="00CC00"/>
            <w:vAlign w:val="center"/>
          </w:tcPr>
          <w:p w14:paraId="6804383E" w14:textId="1BB857FC" w:rsidR="00FC25D8" w:rsidRPr="0092140D" w:rsidRDefault="00BB39E6" w:rsidP="00B5464C">
            <w:pPr>
              <w:spacing w:before="120" w:after="120"/>
              <w:rPr>
                <w:rFonts w:asciiTheme="majorHAnsi" w:eastAsia="Calibri" w:hAnsiTheme="majorHAnsi" w:cstheme="majorHAnsi"/>
                <w:b/>
                <w:sz w:val="28"/>
                <w:szCs w:val="28"/>
              </w:rPr>
            </w:pPr>
            <w:r w:rsidRPr="0092140D">
              <w:rPr>
                <w:rFonts w:asciiTheme="majorHAnsi" w:eastAsia="Calibri" w:hAnsiTheme="majorHAnsi" w:cstheme="majorHAnsi"/>
                <w:b/>
                <w:sz w:val="28"/>
                <w:szCs w:val="28"/>
              </w:rPr>
              <w:t xml:space="preserve">CEL OPERACYJNY 1: Zwiększenie wrażliwości osób pracujących w strukturach miejskich i realizujących zadania </w:t>
            </w:r>
            <w:r w:rsidR="00B5464C">
              <w:rPr>
                <w:rFonts w:asciiTheme="majorHAnsi" w:eastAsia="Calibri" w:hAnsiTheme="majorHAnsi" w:cstheme="majorHAnsi"/>
                <w:b/>
                <w:sz w:val="28"/>
                <w:szCs w:val="28"/>
              </w:rPr>
              <w:br/>
            </w:r>
            <w:r w:rsidRPr="0092140D">
              <w:rPr>
                <w:rFonts w:asciiTheme="majorHAnsi" w:eastAsia="Calibri" w:hAnsiTheme="majorHAnsi" w:cstheme="majorHAnsi"/>
                <w:b/>
                <w:sz w:val="28"/>
                <w:szCs w:val="28"/>
              </w:rPr>
              <w:t>na rzecz miasta na kwestie związane z równym traktowaniem, niedyskryminacją i prawami człowieka, oraz stosowanie przez nie standardów równego traktowania w praktyce</w:t>
            </w:r>
          </w:p>
        </w:tc>
      </w:tr>
      <w:tr w:rsidR="00FC25D8" w:rsidRPr="0092140D" w14:paraId="6AE96C51" w14:textId="77777777" w:rsidTr="00B5464C">
        <w:trPr>
          <w:trHeight w:val="153"/>
        </w:trPr>
        <w:tc>
          <w:tcPr>
            <w:tcW w:w="13944" w:type="dxa"/>
            <w:gridSpan w:val="4"/>
            <w:shd w:val="clear" w:color="auto" w:fill="99FF99"/>
            <w:vAlign w:val="center"/>
          </w:tcPr>
          <w:p w14:paraId="4D705E96" w14:textId="77777777" w:rsidR="00FC25D8" w:rsidRPr="0092140D" w:rsidRDefault="00BB39E6" w:rsidP="00B5464C">
            <w:pPr>
              <w:spacing w:before="120" w:after="120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Kierunek działań 1.1: Stworzenie i wdrażanie systemowych rozwiązań/mechanizmów wspierających realizację praw człowieka, zasad równego traktowania, niedyskryminacji i poszanowania dla różnorodności we wszystkich strukturach miejskich</w:t>
            </w:r>
          </w:p>
        </w:tc>
      </w:tr>
      <w:tr w:rsidR="00FC25D8" w:rsidRPr="0092140D" w14:paraId="28B81265" w14:textId="77777777" w:rsidTr="00BF57F6">
        <w:trPr>
          <w:trHeight w:val="1000"/>
        </w:trPr>
        <w:tc>
          <w:tcPr>
            <w:tcW w:w="1413" w:type="dxa"/>
            <w:vMerge w:val="restart"/>
            <w:shd w:val="clear" w:color="auto" w:fill="DDFFED"/>
            <w:vAlign w:val="center"/>
          </w:tcPr>
          <w:p w14:paraId="17ED58BD" w14:textId="77777777" w:rsidR="00FC25D8" w:rsidRPr="0092140D" w:rsidRDefault="00BB39E6">
            <w:pPr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Działania</w:t>
            </w:r>
          </w:p>
        </w:tc>
        <w:tc>
          <w:tcPr>
            <w:tcW w:w="10278" w:type="dxa"/>
            <w:vAlign w:val="center"/>
          </w:tcPr>
          <w:p w14:paraId="07720123" w14:textId="77777777" w:rsidR="00FC25D8" w:rsidRPr="0092140D" w:rsidRDefault="00BB39E6" w:rsidP="00BF57F6">
            <w:pPr>
              <w:spacing w:before="40" w:after="4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1.1.1. Powołanie zespołu/biura ds. równego traktowania/praw człowieka, osadzonego w strukturze UMB, współpracującego z innymi wydziałami UMB</w:t>
            </w:r>
            <w:r w:rsidR="00F357BC"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,</w:t>
            </w: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posiadającego kompetencje reagowania na przypadki dyskryminacji i nierównego traktowania, odpowiedzialnego za wdrażanie polityki równego traktowania i monitorowanie wdrażania perspektywy praw człowieka we wszystkich działaniach miasta, a także dysponującego budżetem na realizację zadań w tym zakresie</w:t>
            </w:r>
          </w:p>
        </w:tc>
        <w:tc>
          <w:tcPr>
            <w:tcW w:w="823" w:type="dxa"/>
            <w:vAlign w:val="center"/>
          </w:tcPr>
          <w:p w14:paraId="3BA25137" w14:textId="77777777" w:rsidR="00FC25D8" w:rsidRPr="0092140D" w:rsidRDefault="00BB39E6" w:rsidP="00BF57F6">
            <w:pPr>
              <w:spacing w:before="40" w:after="4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2023</w:t>
            </w:r>
          </w:p>
        </w:tc>
        <w:tc>
          <w:tcPr>
            <w:tcW w:w="1430" w:type="dxa"/>
            <w:vAlign w:val="center"/>
          </w:tcPr>
          <w:p w14:paraId="5D1278FB" w14:textId="77777777" w:rsidR="00FC25D8" w:rsidRPr="0092140D" w:rsidRDefault="00BB39E6" w:rsidP="00BF57F6">
            <w:pPr>
              <w:spacing w:before="40" w:after="4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Budżet Miasta</w:t>
            </w:r>
          </w:p>
        </w:tc>
      </w:tr>
      <w:tr w:rsidR="00FC25D8" w:rsidRPr="0092140D" w14:paraId="30D8085A" w14:textId="77777777" w:rsidTr="00BF57F6">
        <w:trPr>
          <w:trHeight w:val="250"/>
        </w:trPr>
        <w:tc>
          <w:tcPr>
            <w:tcW w:w="1413" w:type="dxa"/>
            <w:vMerge/>
            <w:shd w:val="clear" w:color="auto" w:fill="DDFFED"/>
            <w:vAlign w:val="center"/>
          </w:tcPr>
          <w:p w14:paraId="38A68508" w14:textId="77777777" w:rsidR="00FC25D8" w:rsidRPr="0092140D" w:rsidRDefault="00FC25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10278" w:type="dxa"/>
            <w:vAlign w:val="center"/>
          </w:tcPr>
          <w:p w14:paraId="674A63AA" w14:textId="77777777" w:rsidR="00FC25D8" w:rsidRPr="0092140D" w:rsidRDefault="00BB39E6" w:rsidP="00BF57F6">
            <w:pPr>
              <w:spacing w:before="40" w:after="4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1.1.2. Powołanie pełnomocnika/pełnomocniczki Prezydenta ds. praw człowieka/równego traktowania (zgodnie ze standardami FRA)</w:t>
            </w:r>
          </w:p>
        </w:tc>
        <w:tc>
          <w:tcPr>
            <w:tcW w:w="823" w:type="dxa"/>
            <w:vAlign w:val="center"/>
          </w:tcPr>
          <w:p w14:paraId="2BDE4FD8" w14:textId="77777777" w:rsidR="00FC25D8" w:rsidRPr="0092140D" w:rsidRDefault="00BB39E6" w:rsidP="00BF57F6">
            <w:pPr>
              <w:spacing w:before="40" w:after="4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2023</w:t>
            </w:r>
          </w:p>
        </w:tc>
        <w:tc>
          <w:tcPr>
            <w:tcW w:w="1430" w:type="dxa"/>
            <w:vAlign w:val="center"/>
          </w:tcPr>
          <w:p w14:paraId="0AA9D834" w14:textId="77777777" w:rsidR="00FC25D8" w:rsidRPr="0092140D" w:rsidRDefault="00BB39E6" w:rsidP="00BF57F6">
            <w:pPr>
              <w:spacing w:before="40" w:after="4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Budżet Miasta</w:t>
            </w:r>
          </w:p>
        </w:tc>
      </w:tr>
      <w:tr w:rsidR="00FC25D8" w:rsidRPr="0092140D" w14:paraId="4E413577" w14:textId="77777777" w:rsidTr="00BF57F6">
        <w:trPr>
          <w:trHeight w:val="500"/>
        </w:trPr>
        <w:tc>
          <w:tcPr>
            <w:tcW w:w="1413" w:type="dxa"/>
            <w:vMerge/>
            <w:shd w:val="clear" w:color="auto" w:fill="DDFFED"/>
            <w:vAlign w:val="center"/>
          </w:tcPr>
          <w:p w14:paraId="6AC526C8" w14:textId="77777777" w:rsidR="00FC25D8" w:rsidRPr="0092140D" w:rsidRDefault="00FC25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10278" w:type="dxa"/>
            <w:vAlign w:val="center"/>
          </w:tcPr>
          <w:p w14:paraId="286DA870" w14:textId="536D1BAD" w:rsidR="00FC25D8" w:rsidRPr="0092140D" w:rsidRDefault="00BB39E6" w:rsidP="00BF57F6">
            <w:pPr>
              <w:spacing w:before="40" w:after="4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1.1.3. Przygotowanie i wdrożenie klauzul antydyskryminacyjnych do regulaminów konkursów dla NGO </w:t>
            </w:r>
            <w:r w:rsidR="00BD271C">
              <w:rPr>
                <w:rFonts w:asciiTheme="majorHAnsi" w:eastAsia="Calibri" w:hAnsiTheme="majorHAnsi" w:cstheme="majorHAnsi"/>
                <w:sz w:val="24"/>
                <w:szCs w:val="24"/>
              </w:rPr>
              <w:br/>
            </w: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i umów na wynajem miejskich lokali (</w:t>
            </w:r>
            <w:r w:rsidR="00F357BC"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a</w:t>
            </w: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także </w:t>
            </w:r>
            <w:r w:rsidR="00F357BC"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w miarę możliwości </w:t>
            </w: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innych dokumentów regulujących współpracę Miasta z podmiotami zewnętrznymi)</w:t>
            </w:r>
          </w:p>
        </w:tc>
        <w:tc>
          <w:tcPr>
            <w:tcW w:w="823" w:type="dxa"/>
            <w:vAlign w:val="center"/>
          </w:tcPr>
          <w:p w14:paraId="11E3AC2E" w14:textId="77777777" w:rsidR="00FC25D8" w:rsidRPr="0092140D" w:rsidRDefault="00BB39E6" w:rsidP="00BF57F6">
            <w:pPr>
              <w:spacing w:before="40" w:after="4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2023</w:t>
            </w:r>
          </w:p>
        </w:tc>
        <w:tc>
          <w:tcPr>
            <w:tcW w:w="1430" w:type="dxa"/>
            <w:vAlign w:val="center"/>
          </w:tcPr>
          <w:p w14:paraId="66510BDE" w14:textId="77777777" w:rsidR="00FC25D8" w:rsidRPr="0092140D" w:rsidRDefault="00BB39E6" w:rsidP="00BF57F6">
            <w:pPr>
              <w:spacing w:before="40" w:after="4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Budżet Miasta</w:t>
            </w:r>
          </w:p>
        </w:tc>
      </w:tr>
      <w:tr w:rsidR="00FC25D8" w:rsidRPr="0092140D" w14:paraId="6915AFC9" w14:textId="77777777" w:rsidTr="00BF57F6">
        <w:trPr>
          <w:trHeight w:val="750"/>
        </w:trPr>
        <w:tc>
          <w:tcPr>
            <w:tcW w:w="1413" w:type="dxa"/>
            <w:vMerge/>
            <w:shd w:val="clear" w:color="auto" w:fill="DDFFED"/>
            <w:vAlign w:val="center"/>
          </w:tcPr>
          <w:p w14:paraId="36ACECB3" w14:textId="77777777" w:rsidR="00FC25D8" w:rsidRPr="0092140D" w:rsidRDefault="00FC25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10278" w:type="dxa"/>
            <w:vAlign w:val="center"/>
          </w:tcPr>
          <w:p w14:paraId="23015A08" w14:textId="77777777" w:rsidR="00FC25D8" w:rsidRPr="0092140D" w:rsidRDefault="00BB39E6" w:rsidP="00BF57F6">
            <w:pPr>
              <w:spacing w:before="40" w:after="4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1.1.4. Przygotowanie i wdrożenie mechanizmów zbierania i analizowania danych nt. sytuacji grup narażonych na wykluczenie, przestrzegania praw człowieka, przeciwdziałania dyskryminacji oraz postaw związanych ze stosunkiem do różnorodności</w:t>
            </w:r>
            <w:r w:rsidR="00273CAB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, </w:t>
            </w:r>
            <w:r w:rsidR="00273CAB">
              <w:rPr>
                <w:rFonts w:ascii="Calibri" w:eastAsia="Calibri" w:hAnsi="Calibri" w:cs="Calibri"/>
                <w:sz w:val="24"/>
                <w:szCs w:val="24"/>
              </w:rPr>
              <w:t>w tym m.in. monitorowanie działań policji oraz badanie postaw i opinii mieszkańców</w:t>
            </w:r>
            <w:r w:rsidR="00CE3A67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oraz </w:t>
            </w: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badani</w:t>
            </w:r>
            <w:r w:rsidR="00A75BEC">
              <w:rPr>
                <w:rFonts w:asciiTheme="majorHAnsi" w:eastAsia="Calibri" w:hAnsiTheme="majorHAnsi" w:cstheme="majorHAnsi"/>
                <w:sz w:val="24"/>
                <w:szCs w:val="24"/>
              </w:rPr>
              <w:t>e</w:t>
            </w: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postaw i opinii mieszkańców</w:t>
            </w:r>
            <w:r w:rsidR="006714F9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na ten temat</w:t>
            </w:r>
          </w:p>
        </w:tc>
        <w:tc>
          <w:tcPr>
            <w:tcW w:w="823" w:type="dxa"/>
            <w:vAlign w:val="center"/>
          </w:tcPr>
          <w:p w14:paraId="05E7B7EE" w14:textId="77777777" w:rsidR="00FC25D8" w:rsidRPr="0092140D" w:rsidRDefault="00BB39E6" w:rsidP="00BF57F6">
            <w:pPr>
              <w:spacing w:before="40" w:after="4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2023</w:t>
            </w:r>
          </w:p>
        </w:tc>
        <w:tc>
          <w:tcPr>
            <w:tcW w:w="1430" w:type="dxa"/>
            <w:vAlign w:val="center"/>
          </w:tcPr>
          <w:p w14:paraId="2587E2D4" w14:textId="77777777" w:rsidR="00FC25D8" w:rsidRPr="0092140D" w:rsidRDefault="00BB39E6" w:rsidP="00BF57F6">
            <w:pPr>
              <w:spacing w:before="40" w:after="4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Budżet Miasta</w:t>
            </w:r>
          </w:p>
        </w:tc>
      </w:tr>
      <w:tr w:rsidR="00FC25D8" w:rsidRPr="0092140D" w14:paraId="23D11439" w14:textId="77777777" w:rsidTr="00BF57F6">
        <w:trPr>
          <w:trHeight w:val="500"/>
        </w:trPr>
        <w:tc>
          <w:tcPr>
            <w:tcW w:w="1413" w:type="dxa"/>
            <w:vMerge/>
            <w:shd w:val="clear" w:color="auto" w:fill="DDFFED"/>
            <w:vAlign w:val="center"/>
          </w:tcPr>
          <w:p w14:paraId="0005AAE2" w14:textId="77777777" w:rsidR="00FC25D8" w:rsidRPr="0092140D" w:rsidRDefault="00FC25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10278" w:type="dxa"/>
            <w:vAlign w:val="center"/>
          </w:tcPr>
          <w:p w14:paraId="7479530D" w14:textId="77777777" w:rsidR="00FC25D8" w:rsidRPr="0092140D" w:rsidRDefault="00BB39E6" w:rsidP="00BF57F6">
            <w:pPr>
              <w:spacing w:before="40" w:after="4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1.1.5. Stworzenie sieci urzędników/urzędniczek w komórkach UM i jednostkach miejskich odpowiedzialnych za wdrażanie polityki równego traktowania we wszystkich sferach funkcjonowania Miasta</w:t>
            </w:r>
          </w:p>
        </w:tc>
        <w:tc>
          <w:tcPr>
            <w:tcW w:w="823" w:type="dxa"/>
            <w:vAlign w:val="center"/>
          </w:tcPr>
          <w:p w14:paraId="6D740757" w14:textId="77777777" w:rsidR="00FC25D8" w:rsidRPr="0092140D" w:rsidRDefault="00BB39E6" w:rsidP="00BF57F6">
            <w:pPr>
              <w:spacing w:before="40" w:after="4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2023</w:t>
            </w:r>
          </w:p>
        </w:tc>
        <w:tc>
          <w:tcPr>
            <w:tcW w:w="1430" w:type="dxa"/>
            <w:vAlign w:val="center"/>
          </w:tcPr>
          <w:p w14:paraId="174A98B5" w14:textId="77777777" w:rsidR="00FC25D8" w:rsidRPr="0092140D" w:rsidRDefault="00BB39E6" w:rsidP="00BF57F6">
            <w:pPr>
              <w:spacing w:before="40" w:after="4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Budżet Miasta</w:t>
            </w:r>
          </w:p>
        </w:tc>
      </w:tr>
      <w:tr w:rsidR="00FC25D8" w:rsidRPr="0092140D" w14:paraId="172C2268" w14:textId="77777777" w:rsidTr="00BF57F6">
        <w:trPr>
          <w:trHeight w:val="699"/>
        </w:trPr>
        <w:tc>
          <w:tcPr>
            <w:tcW w:w="1413" w:type="dxa"/>
            <w:vMerge/>
            <w:shd w:val="clear" w:color="auto" w:fill="DDFFED"/>
            <w:vAlign w:val="center"/>
          </w:tcPr>
          <w:p w14:paraId="27019897" w14:textId="77777777" w:rsidR="00FC25D8" w:rsidRPr="0092140D" w:rsidRDefault="00FC25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10278" w:type="dxa"/>
            <w:vAlign w:val="center"/>
          </w:tcPr>
          <w:p w14:paraId="03479015" w14:textId="73A74965" w:rsidR="00FC25D8" w:rsidRPr="0092140D" w:rsidRDefault="00BB39E6" w:rsidP="00BF57F6">
            <w:pPr>
              <w:spacing w:before="40" w:after="4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1.1.6. Przystosowanie obiektów miejskich do obsługi klienta w warunkach ułatwiających dostępność </w:t>
            </w:r>
            <w:r w:rsidR="00BD271C">
              <w:rPr>
                <w:rFonts w:asciiTheme="majorHAnsi" w:eastAsia="Calibri" w:hAnsiTheme="majorHAnsi" w:cstheme="majorHAnsi"/>
                <w:sz w:val="24"/>
                <w:szCs w:val="24"/>
              </w:rPr>
              <w:br/>
            </w: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do świadczonych usług publicznych</w:t>
            </w:r>
          </w:p>
        </w:tc>
        <w:tc>
          <w:tcPr>
            <w:tcW w:w="823" w:type="dxa"/>
            <w:vAlign w:val="center"/>
          </w:tcPr>
          <w:p w14:paraId="6B6F2415" w14:textId="77777777" w:rsidR="00FC25D8" w:rsidRPr="0092140D" w:rsidRDefault="00BB39E6" w:rsidP="00BF57F6">
            <w:pPr>
              <w:spacing w:before="40" w:after="4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2023-2028</w:t>
            </w:r>
          </w:p>
        </w:tc>
        <w:tc>
          <w:tcPr>
            <w:tcW w:w="1430" w:type="dxa"/>
            <w:vAlign w:val="center"/>
          </w:tcPr>
          <w:p w14:paraId="21C82B26" w14:textId="77777777" w:rsidR="00FC25D8" w:rsidRPr="0092140D" w:rsidRDefault="00BB39E6" w:rsidP="00BF57F6">
            <w:pPr>
              <w:spacing w:before="40" w:after="4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Budżet Miasta, środki zewnętrzne</w:t>
            </w:r>
          </w:p>
        </w:tc>
      </w:tr>
      <w:tr w:rsidR="00FC25D8" w:rsidRPr="0092140D" w14:paraId="05C5DC0E" w14:textId="77777777" w:rsidTr="00BF57F6">
        <w:trPr>
          <w:trHeight w:val="679"/>
        </w:trPr>
        <w:tc>
          <w:tcPr>
            <w:tcW w:w="1413" w:type="dxa"/>
            <w:vMerge/>
            <w:shd w:val="clear" w:color="auto" w:fill="DDFFED"/>
            <w:vAlign w:val="center"/>
          </w:tcPr>
          <w:p w14:paraId="13309BD8" w14:textId="77777777" w:rsidR="00FC25D8" w:rsidRPr="0092140D" w:rsidRDefault="00FC25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10278" w:type="dxa"/>
            <w:vAlign w:val="center"/>
          </w:tcPr>
          <w:p w14:paraId="4AD75974" w14:textId="77777777" w:rsidR="00FC25D8" w:rsidRPr="0092140D" w:rsidRDefault="00BB39E6" w:rsidP="00BF57F6">
            <w:pPr>
              <w:spacing w:before="40" w:after="4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1.1.7. Opracowanie i wdrożenie Gender Equality Plan (GEP)</w:t>
            </w:r>
          </w:p>
        </w:tc>
        <w:tc>
          <w:tcPr>
            <w:tcW w:w="823" w:type="dxa"/>
            <w:vAlign w:val="center"/>
          </w:tcPr>
          <w:p w14:paraId="428F8285" w14:textId="77777777" w:rsidR="00FC25D8" w:rsidRPr="0092140D" w:rsidRDefault="00BB39E6" w:rsidP="00BF57F6">
            <w:pPr>
              <w:spacing w:before="40" w:after="4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2023-2026</w:t>
            </w:r>
          </w:p>
        </w:tc>
        <w:tc>
          <w:tcPr>
            <w:tcW w:w="1430" w:type="dxa"/>
            <w:vAlign w:val="center"/>
          </w:tcPr>
          <w:p w14:paraId="168EF7D1" w14:textId="77777777" w:rsidR="00FC25D8" w:rsidRPr="0092140D" w:rsidRDefault="00BB39E6" w:rsidP="00BF57F6">
            <w:pPr>
              <w:spacing w:before="40" w:after="4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Budżet Miasta</w:t>
            </w:r>
          </w:p>
        </w:tc>
      </w:tr>
      <w:tr w:rsidR="00FC25D8" w:rsidRPr="0092140D" w14:paraId="372328D6" w14:textId="77777777" w:rsidTr="00BF57F6">
        <w:trPr>
          <w:trHeight w:val="645"/>
        </w:trPr>
        <w:tc>
          <w:tcPr>
            <w:tcW w:w="1413" w:type="dxa"/>
            <w:vMerge/>
            <w:shd w:val="clear" w:color="auto" w:fill="DDFFED"/>
            <w:vAlign w:val="center"/>
          </w:tcPr>
          <w:p w14:paraId="1297B15F" w14:textId="77777777" w:rsidR="00FC25D8" w:rsidRPr="0092140D" w:rsidRDefault="00FC25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10278" w:type="dxa"/>
            <w:vAlign w:val="center"/>
          </w:tcPr>
          <w:p w14:paraId="607C4A66" w14:textId="77777777" w:rsidR="00FC25D8" w:rsidRPr="0092140D" w:rsidRDefault="00BB39E6" w:rsidP="00BF57F6">
            <w:pPr>
              <w:spacing w:before="40" w:after="4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1.1.8. Promocja zapisów Karty Różnorodności wewnątrz Urzędu Miasta oraz w środowisku pracodawców w Bydgoszczy</w:t>
            </w:r>
          </w:p>
        </w:tc>
        <w:tc>
          <w:tcPr>
            <w:tcW w:w="823" w:type="dxa"/>
            <w:vAlign w:val="center"/>
          </w:tcPr>
          <w:p w14:paraId="1B3F106F" w14:textId="77777777" w:rsidR="00FC25D8" w:rsidRPr="0092140D" w:rsidRDefault="00BB39E6" w:rsidP="00BF57F6">
            <w:pPr>
              <w:spacing w:before="40" w:after="4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2023-2028</w:t>
            </w:r>
          </w:p>
        </w:tc>
        <w:tc>
          <w:tcPr>
            <w:tcW w:w="1430" w:type="dxa"/>
            <w:vAlign w:val="center"/>
          </w:tcPr>
          <w:p w14:paraId="5D6642F2" w14:textId="77777777" w:rsidR="00FC25D8" w:rsidRPr="0092140D" w:rsidRDefault="00BB39E6" w:rsidP="00BF57F6">
            <w:pPr>
              <w:spacing w:before="40" w:after="4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Budżet Miasta</w:t>
            </w:r>
          </w:p>
        </w:tc>
      </w:tr>
      <w:tr w:rsidR="00FC25D8" w:rsidRPr="0092140D" w14:paraId="4F8C4559" w14:textId="77777777" w:rsidTr="00BF57F6">
        <w:trPr>
          <w:trHeight w:val="1319"/>
        </w:trPr>
        <w:tc>
          <w:tcPr>
            <w:tcW w:w="1413" w:type="dxa"/>
            <w:vMerge/>
            <w:shd w:val="clear" w:color="auto" w:fill="DDFFED"/>
            <w:vAlign w:val="center"/>
          </w:tcPr>
          <w:p w14:paraId="5AE27B4C" w14:textId="77777777" w:rsidR="00FC25D8" w:rsidRPr="0092140D" w:rsidRDefault="00FC25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10278" w:type="dxa"/>
            <w:vAlign w:val="center"/>
          </w:tcPr>
          <w:p w14:paraId="3DA0FF7B" w14:textId="77777777" w:rsidR="00FC25D8" w:rsidRPr="0092140D" w:rsidRDefault="00BB39E6" w:rsidP="00BF57F6">
            <w:pPr>
              <w:spacing w:before="40" w:after="4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1.1.9. Nawiązanie i rozwój współpracy z krajowymi, zagranicznymi i międzynarodowymi podmiotami zajmującymi się tematyką praw człowieka i równego traktowania</w:t>
            </w:r>
          </w:p>
        </w:tc>
        <w:tc>
          <w:tcPr>
            <w:tcW w:w="823" w:type="dxa"/>
            <w:vAlign w:val="center"/>
          </w:tcPr>
          <w:p w14:paraId="6475E899" w14:textId="77777777" w:rsidR="00FC25D8" w:rsidRPr="0092140D" w:rsidRDefault="00BB39E6" w:rsidP="00BF57F6">
            <w:pPr>
              <w:spacing w:before="40" w:after="4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2023-2028</w:t>
            </w:r>
          </w:p>
        </w:tc>
        <w:tc>
          <w:tcPr>
            <w:tcW w:w="1430" w:type="dxa"/>
            <w:vAlign w:val="center"/>
          </w:tcPr>
          <w:p w14:paraId="1A692A66" w14:textId="77777777" w:rsidR="00FC25D8" w:rsidRPr="0092140D" w:rsidRDefault="00BB39E6" w:rsidP="00BF57F6">
            <w:pPr>
              <w:spacing w:before="40" w:after="4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Budżet Miasta, środki zewnętrzne</w:t>
            </w:r>
          </w:p>
        </w:tc>
      </w:tr>
      <w:tr w:rsidR="00FC25D8" w:rsidRPr="0092140D" w14:paraId="579BB1B4" w14:textId="77777777" w:rsidTr="00B5464C">
        <w:trPr>
          <w:trHeight w:val="577"/>
        </w:trPr>
        <w:tc>
          <w:tcPr>
            <w:tcW w:w="13944" w:type="dxa"/>
            <w:gridSpan w:val="4"/>
            <w:shd w:val="clear" w:color="auto" w:fill="99FF99"/>
            <w:vAlign w:val="center"/>
          </w:tcPr>
          <w:p w14:paraId="534D4D4F" w14:textId="77777777" w:rsidR="00FC25D8" w:rsidRPr="0092140D" w:rsidRDefault="00BB39E6" w:rsidP="00B5464C">
            <w:pPr>
              <w:spacing w:before="120" w:after="120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Kierunek działań 1.2: Przygotowanie kadr wszystkich wydziałów i biur Urzędu Miasta, jednostek, instytucji i spółek miejskich oraz organizacji pozarządowych do wdrażania perspektywy praw człowieka, zasad równego traktowania, niedyskryminacji i poszanowania dla różnorodności we wszystkich strukturach miejskich</w:t>
            </w:r>
          </w:p>
        </w:tc>
      </w:tr>
      <w:tr w:rsidR="00FC25D8" w:rsidRPr="0092140D" w14:paraId="624FBE90" w14:textId="77777777" w:rsidTr="00BF57F6">
        <w:trPr>
          <w:trHeight w:val="1235"/>
        </w:trPr>
        <w:tc>
          <w:tcPr>
            <w:tcW w:w="1413" w:type="dxa"/>
            <w:vMerge w:val="restart"/>
            <w:shd w:val="clear" w:color="auto" w:fill="DDFFED"/>
            <w:vAlign w:val="center"/>
          </w:tcPr>
          <w:p w14:paraId="0AFD36B6" w14:textId="77777777" w:rsidR="00FC25D8" w:rsidRPr="0092140D" w:rsidRDefault="00BB39E6">
            <w:pPr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Działania</w:t>
            </w:r>
          </w:p>
        </w:tc>
        <w:tc>
          <w:tcPr>
            <w:tcW w:w="10278" w:type="dxa"/>
          </w:tcPr>
          <w:p w14:paraId="2F28A24F" w14:textId="0FF41FA8" w:rsidR="00FC25D8" w:rsidRPr="0092140D" w:rsidRDefault="00BB39E6" w:rsidP="00BF57F6">
            <w:pPr>
              <w:spacing w:before="40" w:after="4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1.2.1. Cykliczne szkolenia, kampanie oraz inne działania antydyskryminacyjne i dot. równego traktowania/praw człowieka dla wszystkich urzędników/urzędniczek (w tym kadry zarządzającej) oraz pozostałych osób pracujących w strukturach miejskich (komórkach UM, jednostkach miejskich </w:t>
            </w:r>
            <w:r w:rsidR="00BD271C">
              <w:rPr>
                <w:rFonts w:asciiTheme="majorHAnsi" w:eastAsia="Calibri" w:hAnsiTheme="majorHAnsi" w:cstheme="majorHAnsi"/>
                <w:sz w:val="24"/>
                <w:szCs w:val="24"/>
              </w:rPr>
              <w:br/>
            </w: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i instytucjach podległych) dopasowane do specyfiki ich pracy</w:t>
            </w:r>
          </w:p>
        </w:tc>
        <w:tc>
          <w:tcPr>
            <w:tcW w:w="823" w:type="dxa"/>
            <w:vAlign w:val="center"/>
          </w:tcPr>
          <w:p w14:paraId="44E78166" w14:textId="77777777" w:rsidR="00FC25D8" w:rsidRPr="0092140D" w:rsidRDefault="00BB39E6" w:rsidP="00BF57F6">
            <w:pPr>
              <w:spacing w:before="40" w:after="4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2023-2028</w:t>
            </w:r>
          </w:p>
        </w:tc>
        <w:tc>
          <w:tcPr>
            <w:tcW w:w="1430" w:type="dxa"/>
            <w:vAlign w:val="center"/>
          </w:tcPr>
          <w:p w14:paraId="005BF196" w14:textId="77777777" w:rsidR="00FC25D8" w:rsidRPr="0092140D" w:rsidRDefault="00BB39E6" w:rsidP="00BF57F6">
            <w:pPr>
              <w:spacing w:before="40" w:after="4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Budżet Miasta</w:t>
            </w:r>
          </w:p>
        </w:tc>
      </w:tr>
      <w:tr w:rsidR="00FC25D8" w:rsidRPr="0092140D" w14:paraId="0772DF0B" w14:textId="77777777" w:rsidTr="00BF57F6">
        <w:trPr>
          <w:trHeight w:val="1607"/>
        </w:trPr>
        <w:tc>
          <w:tcPr>
            <w:tcW w:w="1413" w:type="dxa"/>
            <w:vMerge/>
            <w:shd w:val="clear" w:color="auto" w:fill="DDFFED"/>
            <w:vAlign w:val="center"/>
          </w:tcPr>
          <w:p w14:paraId="284E8790" w14:textId="77777777" w:rsidR="00FC25D8" w:rsidRPr="0092140D" w:rsidRDefault="00FC25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10278" w:type="dxa"/>
          </w:tcPr>
          <w:p w14:paraId="67B35ABB" w14:textId="77777777" w:rsidR="00FC25D8" w:rsidRPr="0092140D" w:rsidRDefault="00BB39E6" w:rsidP="00BF57F6">
            <w:pPr>
              <w:spacing w:before="40" w:after="4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1.2.2. Stworzenie wytycznych i standardów związanych z wdrażaniem zasad równego traktowania, niedyskryminacji oraz perspektywy praw człowieka w działaniach wszelkich struktur miejskich - wypracowanie przepisów wewnętrznych i zapisów w regulaminach uwzględniających równe traktowanie zarówno w stosunku do pracowników, jak i klientów, stworzenie praktycznego poradnika dot. ich wdrażania oraz ich wdrożenie</w:t>
            </w:r>
          </w:p>
        </w:tc>
        <w:tc>
          <w:tcPr>
            <w:tcW w:w="823" w:type="dxa"/>
            <w:vAlign w:val="center"/>
          </w:tcPr>
          <w:p w14:paraId="66AC9358" w14:textId="77777777" w:rsidR="00FC25D8" w:rsidRPr="0092140D" w:rsidRDefault="00BB39E6" w:rsidP="00BF57F6">
            <w:pPr>
              <w:spacing w:before="40" w:after="4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II poł. 2023</w:t>
            </w:r>
          </w:p>
        </w:tc>
        <w:tc>
          <w:tcPr>
            <w:tcW w:w="1430" w:type="dxa"/>
            <w:vAlign w:val="center"/>
          </w:tcPr>
          <w:p w14:paraId="059D87E4" w14:textId="77777777" w:rsidR="00FC25D8" w:rsidRPr="0092140D" w:rsidRDefault="00BB39E6" w:rsidP="00BF57F6">
            <w:pPr>
              <w:spacing w:before="40" w:after="4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Budżet Miasta</w:t>
            </w:r>
          </w:p>
        </w:tc>
      </w:tr>
      <w:tr w:rsidR="00FC25D8" w:rsidRPr="0092140D" w14:paraId="485D6C2F" w14:textId="77777777" w:rsidTr="00BF57F6">
        <w:trPr>
          <w:trHeight w:val="1273"/>
        </w:trPr>
        <w:tc>
          <w:tcPr>
            <w:tcW w:w="1413" w:type="dxa"/>
            <w:vMerge/>
            <w:shd w:val="clear" w:color="auto" w:fill="DDFFED"/>
            <w:vAlign w:val="center"/>
          </w:tcPr>
          <w:p w14:paraId="5CE358B9" w14:textId="77777777" w:rsidR="00FC25D8" w:rsidRPr="0092140D" w:rsidRDefault="00FC25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10278" w:type="dxa"/>
          </w:tcPr>
          <w:p w14:paraId="18CFA619" w14:textId="77777777" w:rsidR="00FC25D8" w:rsidRPr="0092140D" w:rsidRDefault="00BB39E6" w:rsidP="00BF57F6">
            <w:pPr>
              <w:spacing w:before="40" w:after="4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1.2.3. Stworzenie dostępnego dla wszystkich urzędników i urzędniczek </w:t>
            </w:r>
            <w:r w:rsidR="006714F9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„słownika </w:t>
            </w: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równościowego</w:t>
            </w:r>
            <w:r w:rsidR="006714F9">
              <w:rPr>
                <w:rFonts w:asciiTheme="majorHAnsi" w:eastAsia="Calibri" w:hAnsiTheme="majorHAnsi" w:cstheme="majorHAnsi"/>
                <w:sz w:val="24"/>
                <w:szCs w:val="24"/>
              </w:rPr>
              <w:t>”</w:t>
            </w: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, wyjaśniającego kluczowe terminy z obszaru praw człowieka i równego traktowania oraz zawierającego wskazówki co do stosowania języka inkluzywnego, w tym promowani</w:t>
            </w:r>
            <w:r w:rsidR="00F357BC"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a</w:t>
            </w: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stosowania feminatywów i form inkluzywnych w nomenklaturze stosowanej we wszystkich strukturach miejskich</w:t>
            </w:r>
          </w:p>
        </w:tc>
        <w:tc>
          <w:tcPr>
            <w:tcW w:w="823" w:type="dxa"/>
            <w:vAlign w:val="center"/>
          </w:tcPr>
          <w:p w14:paraId="7123CE58" w14:textId="77777777" w:rsidR="00FC25D8" w:rsidRPr="0092140D" w:rsidRDefault="00BB39E6" w:rsidP="00BF57F6">
            <w:pPr>
              <w:spacing w:before="40" w:after="4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II poł. 2023</w:t>
            </w:r>
          </w:p>
        </w:tc>
        <w:tc>
          <w:tcPr>
            <w:tcW w:w="1430" w:type="dxa"/>
            <w:vAlign w:val="center"/>
          </w:tcPr>
          <w:p w14:paraId="05AFE7D4" w14:textId="77777777" w:rsidR="00FC25D8" w:rsidRPr="0092140D" w:rsidRDefault="00BB39E6" w:rsidP="00BF57F6">
            <w:pPr>
              <w:spacing w:before="40" w:after="4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Budżet Miasta</w:t>
            </w:r>
          </w:p>
        </w:tc>
      </w:tr>
      <w:tr w:rsidR="00FC25D8" w:rsidRPr="0092140D" w14:paraId="4285AC1F" w14:textId="77777777" w:rsidTr="00B5464C">
        <w:trPr>
          <w:trHeight w:val="416"/>
        </w:trPr>
        <w:tc>
          <w:tcPr>
            <w:tcW w:w="13944" w:type="dxa"/>
            <w:gridSpan w:val="4"/>
            <w:shd w:val="clear" w:color="auto" w:fill="99FF99"/>
            <w:vAlign w:val="center"/>
          </w:tcPr>
          <w:p w14:paraId="430C1B72" w14:textId="77777777" w:rsidR="00FC25D8" w:rsidRPr="0092140D" w:rsidRDefault="00BB39E6" w:rsidP="00B5464C">
            <w:pPr>
              <w:spacing w:before="120" w:after="120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Kierunek działań 1.3: Włączenie tematyki praw człowieka, równego traktowania i przeciwdziałania dyskryminacji do głównego nurtu polityki informacyjnej Miasta oraz zwiększenie dostępności miejskich kanałów komunikacji</w:t>
            </w:r>
          </w:p>
        </w:tc>
      </w:tr>
      <w:tr w:rsidR="00FC25D8" w:rsidRPr="0092140D" w14:paraId="0B6793D3" w14:textId="77777777" w:rsidTr="00BF57F6">
        <w:trPr>
          <w:trHeight w:val="750"/>
        </w:trPr>
        <w:tc>
          <w:tcPr>
            <w:tcW w:w="1413" w:type="dxa"/>
            <w:vMerge w:val="restart"/>
            <w:shd w:val="clear" w:color="auto" w:fill="DDFFED"/>
            <w:vAlign w:val="center"/>
          </w:tcPr>
          <w:p w14:paraId="1D28F496" w14:textId="77777777" w:rsidR="00FC25D8" w:rsidRPr="0092140D" w:rsidRDefault="00BB39E6">
            <w:pPr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lastRenderedPageBreak/>
              <w:t>Działania</w:t>
            </w:r>
          </w:p>
        </w:tc>
        <w:tc>
          <w:tcPr>
            <w:tcW w:w="10278" w:type="dxa"/>
            <w:vAlign w:val="center"/>
          </w:tcPr>
          <w:p w14:paraId="473BD15E" w14:textId="5AB3B0F5" w:rsidR="00FC25D8" w:rsidRPr="0092140D" w:rsidRDefault="00BB39E6" w:rsidP="00BF57F6">
            <w:pPr>
              <w:spacing w:before="40" w:after="4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1.3.1. Szkolenia specjalistyczne dla osób odpowiedzialnych za politykę informacyjną miasta z zakresu równego traktowania i komunikowania na ten temat (PR, współpraca z mediami, język inkluzywny, promocja różnorodności, reagowanie na mowę nienawiści), aby </w:t>
            </w:r>
            <w:r w:rsidR="00F357BC"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umiały one </w:t>
            </w: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uwzględnić tę tematykę</w:t>
            </w:r>
            <w:r w:rsidR="00F357BC"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</w:t>
            </w:r>
            <w:r w:rsidR="009F597C">
              <w:rPr>
                <w:rFonts w:asciiTheme="majorHAnsi" w:eastAsia="Calibri" w:hAnsiTheme="majorHAnsi" w:cstheme="majorHAnsi"/>
                <w:sz w:val="24"/>
                <w:szCs w:val="24"/>
              </w:rPr>
              <w:br/>
            </w:r>
            <w:r w:rsidR="00F357BC"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i </w:t>
            </w: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komunikować </w:t>
            </w:r>
            <w:r w:rsidR="00F357BC"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ją </w:t>
            </w: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w</w:t>
            </w:r>
            <w:r w:rsidR="00F357BC"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sposób</w:t>
            </w: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atrakcyjny</w:t>
            </w:r>
            <w:r w:rsidR="00F357BC"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,</w:t>
            </w: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edukacyjny</w:t>
            </w:r>
            <w:r w:rsidR="00F357BC"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i niepowielający</w:t>
            </w: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</w:t>
            </w:r>
            <w:r w:rsidR="00F357BC"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ster</w:t>
            </w:r>
            <w:r w:rsidR="00A75BEC">
              <w:rPr>
                <w:rFonts w:asciiTheme="majorHAnsi" w:eastAsia="Calibri" w:hAnsiTheme="majorHAnsi" w:cstheme="majorHAnsi"/>
                <w:sz w:val="24"/>
                <w:szCs w:val="24"/>
              </w:rPr>
              <w:t>e</w:t>
            </w:r>
            <w:r w:rsidR="00F357BC"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otypów</w:t>
            </w:r>
          </w:p>
        </w:tc>
        <w:tc>
          <w:tcPr>
            <w:tcW w:w="823" w:type="dxa"/>
            <w:vAlign w:val="center"/>
          </w:tcPr>
          <w:p w14:paraId="5CDBE9CC" w14:textId="77777777" w:rsidR="00FC25D8" w:rsidRPr="0092140D" w:rsidRDefault="00BB39E6" w:rsidP="00BF57F6">
            <w:pPr>
              <w:spacing w:before="40" w:after="4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2023-2024</w:t>
            </w:r>
          </w:p>
        </w:tc>
        <w:tc>
          <w:tcPr>
            <w:tcW w:w="1430" w:type="dxa"/>
            <w:vAlign w:val="center"/>
          </w:tcPr>
          <w:p w14:paraId="7BA53177" w14:textId="77777777" w:rsidR="00FC25D8" w:rsidRPr="0092140D" w:rsidRDefault="00BB39E6" w:rsidP="00BF57F6">
            <w:pPr>
              <w:spacing w:before="40" w:after="4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Budżet Miasta</w:t>
            </w:r>
          </w:p>
        </w:tc>
      </w:tr>
      <w:tr w:rsidR="00FC25D8" w:rsidRPr="0092140D" w14:paraId="7823E302" w14:textId="77777777" w:rsidTr="00BF57F6">
        <w:trPr>
          <w:trHeight w:val="750"/>
        </w:trPr>
        <w:tc>
          <w:tcPr>
            <w:tcW w:w="1413" w:type="dxa"/>
            <w:vMerge/>
            <w:shd w:val="clear" w:color="auto" w:fill="DDFFED"/>
            <w:vAlign w:val="center"/>
          </w:tcPr>
          <w:p w14:paraId="1F9EC738" w14:textId="77777777" w:rsidR="00FC25D8" w:rsidRPr="0092140D" w:rsidRDefault="00FC25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10278" w:type="dxa"/>
            <w:vAlign w:val="center"/>
          </w:tcPr>
          <w:p w14:paraId="294D6059" w14:textId="77777777" w:rsidR="00FC25D8" w:rsidRPr="0092140D" w:rsidRDefault="00BB39E6" w:rsidP="00BF57F6">
            <w:pPr>
              <w:spacing w:before="40" w:after="4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1.3.2 Uwzględnienie informacji z zakresu równego traktowania, przeciwdziałania dyskryminacji (np. oferowanych usług, osób w strukturach miejskich odpowiedzialnych za tę tematykę, obowiązujących dokumentów) i praw człowieka dla mieszkańców i mieszkanek oraz dziennikarzy i dziennikarek</w:t>
            </w:r>
            <w:r w:rsidR="00D25CE0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</w:t>
            </w:r>
            <w:r w:rsidR="00494A49"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w kanałach komunikacji Miasta</w:t>
            </w:r>
            <w:r w:rsidR="00494A49">
              <w:rPr>
                <w:rFonts w:asciiTheme="majorHAnsi" w:eastAsia="Calibri" w:hAnsiTheme="majorHAnsi" w:cstheme="majorHAnsi"/>
                <w:sz w:val="24"/>
                <w:szCs w:val="24"/>
              </w:rPr>
              <w:t>, w tym w</w:t>
            </w: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język</w:t>
            </w:r>
            <w:r w:rsidR="00494A49">
              <w:rPr>
                <w:rFonts w:asciiTheme="majorHAnsi" w:eastAsia="Calibri" w:hAnsiTheme="majorHAnsi" w:cstheme="majorHAnsi"/>
                <w:sz w:val="24"/>
                <w:szCs w:val="24"/>
              </w:rPr>
              <w:t>ach</w:t>
            </w: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angielskim, ukraińskim i rosyjskim </w:t>
            </w:r>
            <w:r w:rsidR="00494A49">
              <w:rPr>
                <w:rFonts w:asciiTheme="majorHAnsi" w:eastAsia="Calibri" w:hAnsiTheme="majorHAnsi" w:cstheme="majorHAnsi"/>
                <w:sz w:val="24"/>
                <w:szCs w:val="24"/>
              </w:rPr>
              <w:t>na stronie internetowej Urzędu Miasta</w:t>
            </w:r>
          </w:p>
        </w:tc>
        <w:tc>
          <w:tcPr>
            <w:tcW w:w="823" w:type="dxa"/>
            <w:vAlign w:val="center"/>
          </w:tcPr>
          <w:p w14:paraId="1876083B" w14:textId="77777777" w:rsidR="00FC25D8" w:rsidRPr="0092140D" w:rsidRDefault="00BB39E6" w:rsidP="00BF57F6">
            <w:pPr>
              <w:spacing w:before="40" w:after="4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2023</w:t>
            </w:r>
          </w:p>
        </w:tc>
        <w:tc>
          <w:tcPr>
            <w:tcW w:w="1430" w:type="dxa"/>
            <w:vAlign w:val="center"/>
          </w:tcPr>
          <w:p w14:paraId="0326875E" w14:textId="77777777" w:rsidR="00FC25D8" w:rsidRPr="0092140D" w:rsidRDefault="00BB39E6" w:rsidP="00BF57F6">
            <w:pPr>
              <w:spacing w:before="40" w:after="4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Budżet Miasta</w:t>
            </w:r>
          </w:p>
        </w:tc>
      </w:tr>
      <w:tr w:rsidR="00FC25D8" w:rsidRPr="0092140D" w14:paraId="4FEFF99E" w14:textId="77777777" w:rsidTr="00BF57F6">
        <w:trPr>
          <w:trHeight w:val="250"/>
        </w:trPr>
        <w:tc>
          <w:tcPr>
            <w:tcW w:w="1413" w:type="dxa"/>
            <w:vMerge/>
            <w:shd w:val="clear" w:color="auto" w:fill="DDFFED"/>
            <w:vAlign w:val="center"/>
          </w:tcPr>
          <w:p w14:paraId="13C8B6F9" w14:textId="77777777" w:rsidR="00FC25D8" w:rsidRPr="0092140D" w:rsidRDefault="00FC25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10278" w:type="dxa"/>
            <w:vAlign w:val="center"/>
          </w:tcPr>
          <w:p w14:paraId="16202096" w14:textId="77777777" w:rsidR="00FC25D8" w:rsidRPr="0092140D" w:rsidRDefault="00BB39E6" w:rsidP="00BF57F6">
            <w:pPr>
              <w:spacing w:before="40" w:after="4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1.3.3. Dostosowanie kanałów informacyjnych </w:t>
            </w:r>
            <w:r w:rsidR="006C3F21"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M</w:t>
            </w: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iasta do potrzeb osób z niepełnosprawnościami</w:t>
            </w:r>
          </w:p>
        </w:tc>
        <w:tc>
          <w:tcPr>
            <w:tcW w:w="823" w:type="dxa"/>
            <w:vAlign w:val="center"/>
          </w:tcPr>
          <w:p w14:paraId="698EE1D2" w14:textId="77777777" w:rsidR="00FC25D8" w:rsidRPr="0092140D" w:rsidRDefault="00BB39E6" w:rsidP="00BF57F6">
            <w:pPr>
              <w:spacing w:before="40" w:after="4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2023-2024</w:t>
            </w:r>
          </w:p>
        </w:tc>
        <w:tc>
          <w:tcPr>
            <w:tcW w:w="1430" w:type="dxa"/>
            <w:vAlign w:val="center"/>
          </w:tcPr>
          <w:p w14:paraId="297A327F" w14:textId="77777777" w:rsidR="00FC25D8" w:rsidRPr="0092140D" w:rsidRDefault="00BB39E6" w:rsidP="00BF57F6">
            <w:pPr>
              <w:spacing w:before="40" w:after="4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Budżet Miasta</w:t>
            </w:r>
          </w:p>
        </w:tc>
      </w:tr>
      <w:tr w:rsidR="00FC25D8" w:rsidRPr="0092140D" w14:paraId="1A482EF4" w14:textId="77777777" w:rsidTr="00435DAE">
        <w:trPr>
          <w:trHeight w:val="291"/>
        </w:trPr>
        <w:tc>
          <w:tcPr>
            <w:tcW w:w="13944" w:type="dxa"/>
            <w:gridSpan w:val="4"/>
            <w:shd w:val="clear" w:color="auto" w:fill="FEC600"/>
            <w:vAlign w:val="center"/>
          </w:tcPr>
          <w:p w14:paraId="4448072D" w14:textId="77777777" w:rsidR="00FC25D8" w:rsidRPr="0092140D" w:rsidRDefault="00BB39E6" w:rsidP="00B5464C">
            <w:pPr>
              <w:spacing w:before="120" w:after="120"/>
              <w:rPr>
                <w:rFonts w:asciiTheme="majorHAnsi" w:eastAsia="Calibri" w:hAnsiTheme="majorHAnsi" w:cstheme="majorHAnsi"/>
                <w:b/>
                <w:sz w:val="28"/>
                <w:szCs w:val="28"/>
              </w:rPr>
            </w:pPr>
            <w:r w:rsidRPr="0092140D">
              <w:rPr>
                <w:rFonts w:asciiTheme="majorHAnsi" w:eastAsia="Calibri" w:hAnsiTheme="majorHAnsi" w:cstheme="majorHAnsi"/>
                <w:b/>
                <w:sz w:val="28"/>
                <w:szCs w:val="28"/>
              </w:rPr>
              <w:t>CEL OPERACYJNY 2: Zapewnienie dostępu do wsparcia dla osób z grup narażonych na dyskryminację zgodnie z ich potrzebami</w:t>
            </w:r>
          </w:p>
        </w:tc>
      </w:tr>
      <w:tr w:rsidR="00FC25D8" w:rsidRPr="0092140D" w14:paraId="0C718E66" w14:textId="77777777" w:rsidTr="00435DAE">
        <w:trPr>
          <w:trHeight w:val="159"/>
        </w:trPr>
        <w:tc>
          <w:tcPr>
            <w:tcW w:w="13944" w:type="dxa"/>
            <w:gridSpan w:val="4"/>
            <w:shd w:val="clear" w:color="auto" w:fill="FFE37D"/>
            <w:vAlign w:val="center"/>
          </w:tcPr>
          <w:p w14:paraId="5E3E05CE" w14:textId="77777777" w:rsidR="00FC25D8" w:rsidRPr="0092140D" w:rsidRDefault="00BB39E6" w:rsidP="00B5464C">
            <w:pPr>
              <w:spacing w:before="120" w:after="120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Kierunek działań 2.1: Wspieranie osób o szczególnych potrzebach w dostępie do usług i zasobów miejskich</w:t>
            </w:r>
          </w:p>
        </w:tc>
      </w:tr>
      <w:tr w:rsidR="00FC25D8" w:rsidRPr="0092140D" w14:paraId="1553ED46" w14:textId="77777777" w:rsidTr="00BF57F6">
        <w:trPr>
          <w:trHeight w:val="500"/>
        </w:trPr>
        <w:tc>
          <w:tcPr>
            <w:tcW w:w="1413" w:type="dxa"/>
            <w:vMerge w:val="restart"/>
            <w:shd w:val="clear" w:color="auto" w:fill="FFF1BD"/>
            <w:vAlign w:val="center"/>
          </w:tcPr>
          <w:p w14:paraId="7B709B5E" w14:textId="77777777" w:rsidR="00FC25D8" w:rsidRPr="0092140D" w:rsidRDefault="00BB39E6">
            <w:pPr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Działania</w:t>
            </w:r>
          </w:p>
        </w:tc>
        <w:tc>
          <w:tcPr>
            <w:tcW w:w="10278" w:type="dxa"/>
            <w:vAlign w:val="center"/>
          </w:tcPr>
          <w:p w14:paraId="2A056DD2" w14:textId="77777777" w:rsidR="00FC25D8" w:rsidRPr="0092140D" w:rsidRDefault="00BB39E6" w:rsidP="00BF57F6">
            <w:pPr>
              <w:spacing w:before="40" w:after="4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2.1.1. Zapewnienie dostępu do bezpłatnych usług z zakresu wsparcia psychologicznego i prawnego oraz poradnictwa dla osób z grup narażonych na dyskryminację oraz ich bliskich, np. w formie Bydgoskiego Centrum Równego Traktowania </w:t>
            </w:r>
          </w:p>
        </w:tc>
        <w:tc>
          <w:tcPr>
            <w:tcW w:w="823" w:type="dxa"/>
            <w:vAlign w:val="center"/>
          </w:tcPr>
          <w:p w14:paraId="2D52D0C1" w14:textId="77777777" w:rsidR="00FC25D8" w:rsidRPr="0092140D" w:rsidRDefault="00BB39E6" w:rsidP="00BF57F6">
            <w:pPr>
              <w:spacing w:before="40" w:after="4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2023-2028</w:t>
            </w:r>
          </w:p>
        </w:tc>
        <w:tc>
          <w:tcPr>
            <w:tcW w:w="1430" w:type="dxa"/>
            <w:vAlign w:val="center"/>
          </w:tcPr>
          <w:p w14:paraId="5D1F502E" w14:textId="77777777" w:rsidR="00FC25D8" w:rsidRPr="0092140D" w:rsidRDefault="00BB39E6" w:rsidP="00BF57F6">
            <w:pPr>
              <w:spacing w:before="40" w:after="4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Budżet Miasta</w:t>
            </w:r>
          </w:p>
        </w:tc>
      </w:tr>
      <w:tr w:rsidR="00FC25D8" w:rsidRPr="0092140D" w14:paraId="4C44A0EC" w14:textId="77777777" w:rsidTr="00BF57F6">
        <w:trPr>
          <w:trHeight w:val="500"/>
        </w:trPr>
        <w:tc>
          <w:tcPr>
            <w:tcW w:w="1413" w:type="dxa"/>
            <w:vMerge/>
            <w:shd w:val="clear" w:color="auto" w:fill="FFF1BD"/>
            <w:vAlign w:val="center"/>
          </w:tcPr>
          <w:p w14:paraId="4FC253DF" w14:textId="77777777" w:rsidR="00FC25D8" w:rsidRPr="0092140D" w:rsidRDefault="00FC25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10278" w:type="dxa"/>
            <w:vAlign w:val="center"/>
          </w:tcPr>
          <w:p w14:paraId="6D1869C0" w14:textId="77777777" w:rsidR="00FC25D8" w:rsidRPr="0092140D" w:rsidRDefault="00BB39E6" w:rsidP="00BF57F6">
            <w:pPr>
              <w:spacing w:before="40" w:after="4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2.1.2. Prowadzenie punktu informacyjno-doradczego świadczącego kompleksowe wsparcie dla osób cudzoziemskich (kontynuacja rozwiązania pilotażowego)</w:t>
            </w:r>
          </w:p>
        </w:tc>
        <w:tc>
          <w:tcPr>
            <w:tcW w:w="823" w:type="dxa"/>
            <w:vAlign w:val="center"/>
          </w:tcPr>
          <w:p w14:paraId="5C9DDF7D" w14:textId="77777777" w:rsidR="00FC25D8" w:rsidRPr="0092140D" w:rsidRDefault="00BB39E6" w:rsidP="00BF57F6">
            <w:pPr>
              <w:spacing w:before="40" w:after="4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2023-2028</w:t>
            </w:r>
          </w:p>
        </w:tc>
        <w:tc>
          <w:tcPr>
            <w:tcW w:w="1430" w:type="dxa"/>
            <w:vAlign w:val="center"/>
          </w:tcPr>
          <w:p w14:paraId="2F939840" w14:textId="77777777" w:rsidR="00FC25D8" w:rsidRPr="0092140D" w:rsidRDefault="00BB39E6" w:rsidP="00BF57F6">
            <w:pPr>
              <w:spacing w:before="40" w:after="4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Środki zewnętrzne</w:t>
            </w:r>
          </w:p>
        </w:tc>
      </w:tr>
      <w:tr w:rsidR="00FC25D8" w:rsidRPr="0092140D" w14:paraId="5630E67F" w14:textId="77777777" w:rsidTr="00BF57F6">
        <w:trPr>
          <w:trHeight w:val="250"/>
        </w:trPr>
        <w:tc>
          <w:tcPr>
            <w:tcW w:w="1413" w:type="dxa"/>
            <w:vMerge/>
            <w:shd w:val="clear" w:color="auto" w:fill="FFF1BD"/>
            <w:vAlign w:val="center"/>
          </w:tcPr>
          <w:p w14:paraId="7FDE571F" w14:textId="77777777" w:rsidR="00FC25D8" w:rsidRPr="0092140D" w:rsidRDefault="00FC25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10278" w:type="dxa"/>
            <w:vAlign w:val="center"/>
          </w:tcPr>
          <w:p w14:paraId="0FC134DA" w14:textId="77777777" w:rsidR="00FC25D8" w:rsidRPr="0092140D" w:rsidRDefault="00BB39E6" w:rsidP="00BF57F6">
            <w:pPr>
              <w:spacing w:before="40" w:after="4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2.1.3. Stworzenie i wdrożenie programu wsparcia dziecka cudzoziemskiego w przedszkolu i szkole </w:t>
            </w:r>
          </w:p>
        </w:tc>
        <w:tc>
          <w:tcPr>
            <w:tcW w:w="823" w:type="dxa"/>
            <w:vAlign w:val="center"/>
          </w:tcPr>
          <w:p w14:paraId="02155AF4" w14:textId="77777777" w:rsidR="00FC25D8" w:rsidRPr="0092140D" w:rsidRDefault="00BB39E6" w:rsidP="00BF57F6">
            <w:pPr>
              <w:spacing w:before="40" w:after="4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II poł. 2023</w:t>
            </w:r>
          </w:p>
        </w:tc>
        <w:tc>
          <w:tcPr>
            <w:tcW w:w="1430" w:type="dxa"/>
            <w:vAlign w:val="center"/>
          </w:tcPr>
          <w:p w14:paraId="084EE842" w14:textId="77777777" w:rsidR="00FC25D8" w:rsidRPr="0092140D" w:rsidRDefault="00BB39E6" w:rsidP="00BF57F6">
            <w:pPr>
              <w:spacing w:before="40" w:after="4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Budżet Miasta</w:t>
            </w:r>
          </w:p>
        </w:tc>
      </w:tr>
      <w:tr w:rsidR="00FC25D8" w:rsidRPr="0092140D" w14:paraId="17EA21E3" w14:textId="77777777" w:rsidTr="00BF57F6">
        <w:trPr>
          <w:trHeight w:val="250"/>
        </w:trPr>
        <w:tc>
          <w:tcPr>
            <w:tcW w:w="1413" w:type="dxa"/>
            <w:vMerge/>
            <w:shd w:val="clear" w:color="auto" w:fill="FFF1BD"/>
            <w:vAlign w:val="center"/>
          </w:tcPr>
          <w:p w14:paraId="2D0781A7" w14:textId="77777777" w:rsidR="00FC25D8" w:rsidRPr="0092140D" w:rsidRDefault="00FC25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10278" w:type="dxa"/>
            <w:vAlign w:val="center"/>
          </w:tcPr>
          <w:p w14:paraId="1405A0F6" w14:textId="77777777" w:rsidR="00FC25D8" w:rsidRPr="0092140D" w:rsidRDefault="00BB39E6" w:rsidP="00BF57F6">
            <w:pPr>
              <w:spacing w:before="40" w:after="4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2.1.4. Zapewnienie dostępu do bezpłatnych kursów języka polskiego dla osób cudzoziemskich</w:t>
            </w:r>
          </w:p>
        </w:tc>
        <w:tc>
          <w:tcPr>
            <w:tcW w:w="823" w:type="dxa"/>
            <w:vAlign w:val="center"/>
          </w:tcPr>
          <w:p w14:paraId="36FCC72C" w14:textId="77777777" w:rsidR="00FC25D8" w:rsidRPr="0092140D" w:rsidRDefault="00BB39E6" w:rsidP="00BF57F6">
            <w:pPr>
              <w:spacing w:before="40" w:after="4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2023-2028</w:t>
            </w:r>
          </w:p>
        </w:tc>
        <w:tc>
          <w:tcPr>
            <w:tcW w:w="1430" w:type="dxa"/>
            <w:vAlign w:val="center"/>
          </w:tcPr>
          <w:p w14:paraId="1A71B99B" w14:textId="77777777" w:rsidR="00FC25D8" w:rsidRPr="0092140D" w:rsidRDefault="00BB39E6" w:rsidP="00BF57F6">
            <w:pPr>
              <w:spacing w:before="40" w:after="4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Środki zewnętrzne</w:t>
            </w:r>
          </w:p>
        </w:tc>
      </w:tr>
      <w:tr w:rsidR="00FC25D8" w:rsidRPr="0092140D" w14:paraId="3B7CA236" w14:textId="77777777" w:rsidTr="00BF57F6">
        <w:trPr>
          <w:trHeight w:val="500"/>
        </w:trPr>
        <w:tc>
          <w:tcPr>
            <w:tcW w:w="1413" w:type="dxa"/>
            <w:vMerge/>
            <w:shd w:val="clear" w:color="auto" w:fill="FFF1BD"/>
            <w:vAlign w:val="center"/>
          </w:tcPr>
          <w:p w14:paraId="0C22CC3F" w14:textId="77777777" w:rsidR="00FC25D8" w:rsidRPr="0092140D" w:rsidRDefault="00FC25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10278" w:type="dxa"/>
            <w:vAlign w:val="center"/>
          </w:tcPr>
          <w:p w14:paraId="2E024B01" w14:textId="77777777" w:rsidR="00FC25D8" w:rsidRPr="0092140D" w:rsidRDefault="00BB39E6" w:rsidP="00BF57F6">
            <w:pPr>
              <w:spacing w:before="40" w:after="4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2.1.5. Zapewnienie tłumaczenia na język angielski, ukraiński i rosyjski podczas wydarzeń miejskich oraz zapewnienie dostępu do materiałów informacyjnych na temat wydarzeń kulturalnych w językach obcych</w:t>
            </w:r>
          </w:p>
        </w:tc>
        <w:tc>
          <w:tcPr>
            <w:tcW w:w="823" w:type="dxa"/>
            <w:vAlign w:val="center"/>
          </w:tcPr>
          <w:p w14:paraId="29042F18" w14:textId="77777777" w:rsidR="00FC25D8" w:rsidRPr="0092140D" w:rsidRDefault="00BB39E6" w:rsidP="00BF57F6">
            <w:pPr>
              <w:spacing w:before="40" w:after="4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2023-2028</w:t>
            </w:r>
          </w:p>
        </w:tc>
        <w:tc>
          <w:tcPr>
            <w:tcW w:w="1430" w:type="dxa"/>
            <w:vAlign w:val="center"/>
          </w:tcPr>
          <w:p w14:paraId="208F7B5F" w14:textId="77777777" w:rsidR="00FC25D8" w:rsidRPr="0092140D" w:rsidRDefault="00BB39E6" w:rsidP="00BF57F6">
            <w:pPr>
              <w:spacing w:before="40" w:after="4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Budżet Miasta</w:t>
            </w:r>
          </w:p>
        </w:tc>
      </w:tr>
      <w:tr w:rsidR="00FC25D8" w:rsidRPr="0092140D" w14:paraId="6AA02E34" w14:textId="77777777" w:rsidTr="00BF57F6">
        <w:trPr>
          <w:trHeight w:val="750"/>
        </w:trPr>
        <w:tc>
          <w:tcPr>
            <w:tcW w:w="1413" w:type="dxa"/>
            <w:vMerge/>
            <w:shd w:val="clear" w:color="auto" w:fill="FFF1BD"/>
            <w:vAlign w:val="center"/>
          </w:tcPr>
          <w:p w14:paraId="3767BC06" w14:textId="77777777" w:rsidR="00FC25D8" w:rsidRPr="0092140D" w:rsidRDefault="00FC25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10278" w:type="dxa"/>
            <w:vAlign w:val="center"/>
          </w:tcPr>
          <w:p w14:paraId="21A4F3D2" w14:textId="6BFF9C69" w:rsidR="00FC25D8" w:rsidRPr="0092140D" w:rsidRDefault="00BB39E6" w:rsidP="00BF57F6">
            <w:pPr>
              <w:spacing w:before="40" w:after="4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2.1.6. Analiza potrzeb i zapewnienie środków na działania na rzecz poprawy dostępności infrastrukturalnej oraz zwiększania bezpieczeństwa (np. doświetlania, monitoring, patrole straży miejskiej) w miejscach wskazywanych jako niebezpieczne przez osoby z grup narażonych na przemoc </w:t>
            </w:r>
            <w:r w:rsidR="009F597C">
              <w:rPr>
                <w:rFonts w:asciiTheme="majorHAnsi" w:eastAsia="Calibri" w:hAnsiTheme="majorHAnsi" w:cstheme="majorHAnsi"/>
                <w:sz w:val="24"/>
                <w:szCs w:val="24"/>
              </w:rPr>
              <w:br/>
            </w: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w przestrzeni publiczn</w:t>
            </w:r>
            <w:r w:rsidR="00682B5A">
              <w:rPr>
                <w:rFonts w:asciiTheme="majorHAnsi" w:eastAsia="Calibri" w:hAnsiTheme="majorHAnsi" w:cstheme="majorHAnsi"/>
                <w:sz w:val="24"/>
                <w:szCs w:val="24"/>
              </w:rPr>
              <w:t>ej</w:t>
            </w: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(w szczególności kobiety i osoby LGBT+)</w:t>
            </w:r>
          </w:p>
        </w:tc>
        <w:tc>
          <w:tcPr>
            <w:tcW w:w="823" w:type="dxa"/>
            <w:vAlign w:val="center"/>
          </w:tcPr>
          <w:p w14:paraId="502A7743" w14:textId="77777777" w:rsidR="00FC25D8" w:rsidRPr="0092140D" w:rsidRDefault="00BB39E6" w:rsidP="00BF57F6">
            <w:pPr>
              <w:spacing w:before="40" w:after="4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2023-2028</w:t>
            </w:r>
          </w:p>
        </w:tc>
        <w:tc>
          <w:tcPr>
            <w:tcW w:w="1430" w:type="dxa"/>
            <w:vAlign w:val="center"/>
          </w:tcPr>
          <w:p w14:paraId="082E131F" w14:textId="77777777" w:rsidR="00FC25D8" w:rsidRPr="0092140D" w:rsidRDefault="00BB39E6" w:rsidP="00BF57F6">
            <w:pPr>
              <w:spacing w:before="40" w:after="4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Budżet Miasta, środki zewnętrzne</w:t>
            </w:r>
          </w:p>
        </w:tc>
      </w:tr>
      <w:tr w:rsidR="00FC25D8" w:rsidRPr="0092140D" w14:paraId="64829AF1" w14:textId="77777777" w:rsidTr="00BF57F6">
        <w:trPr>
          <w:trHeight w:val="500"/>
        </w:trPr>
        <w:tc>
          <w:tcPr>
            <w:tcW w:w="1413" w:type="dxa"/>
            <w:vMerge/>
            <w:shd w:val="clear" w:color="auto" w:fill="FFF1BD"/>
            <w:vAlign w:val="center"/>
          </w:tcPr>
          <w:p w14:paraId="1E196599" w14:textId="77777777" w:rsidR="00FC25D8" w:rsidRPr="0092140D" w:rsidRDefault="00FC25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10278" w:type="dxa"/>
            <w:vAlign w:val="center"/>
          </w:tcPr>
          <w:p w14:paraId="4F5B56DA" w14:textId="0C224622" w:rsidR="00FC25D8" w:rsidRPr="0092140D" w:rsidRDefault="00BB39E6" w:rsidP="00BF57F6">
            <w:pPr>
              <w:spacing w:before="40" w:after="4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2.1.7. Przeprowadzenie analizy wydatkowania środków miejskich w obszarze sportu i kultury pod kątem budżetowania z uwzględnieniem perspektywy równości płci oraz wdrożenie rekomendacji </w:t>
            </w:r>
            <w:r w:rsidR="009F597C">
              <w:rPr>
                <w:rFonts w:asciiTheme="majorHAnsi" w:eastAsia="Calibri" w:hAnsiTheme="majorHAnsi" w:cstheme="majorHAnsi"/>
                <w:sz w:val="24"/>
                <w:szCs w:val="24"/>
              </w:rPr>
              <w:br/>
            </w: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w tym zakresie</w:t>
            </w:r>
          </w:p>
        </w:tc>
        <w:tc>
          <w:tcPr>
            <w:tcW w:w="823" w:type="dxa"/>
            <w:vAlign w:val="center"/>
          </w:tcPr>
          <w:p w14:paraId="7E1FD2D7" w14:textId="77777777" w:rsidR="00FC25D8" w:rsidRPr="0092140D" w:rsidRDefault="00BB39E6" w:rsidP="00BF57F6">
            <w:pPr>
              <w:spacing w:before="40" w:after="4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2024-2028</w:t>
            </w:r>
          </w:p>
        </w:tc>
        <w:tc>
          <w:tcPr>
            <w:tcW w:w="1430" w:type="dxa"/>
            <w:vAlign w:val="center"/>
          </w:tcPr>
          <w:p w14:paraId="25E886A8" w14:textId="77777777" w:rsidR="00FC25D8" w:rsidRPr="0092140D" w:rsidRDefault="00BB39E6" w:rsidP="00BF57F6">
            <w:pPr>
              <w:spacing w:before="40" w:after="4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Budżet Miasta</w:t>
            </w:r>
          </w:p>
        </w:tc>
      </w:tr>
      <w:tr w:rsidR="00FC25D8" w:rsidRPr="0092140D" w14:paraId="1D45E303" w14:textId="77777777" w:rsidTr="00BF57F6">
        <w:trPr>
          <w:trHeight w:val="500"/>
        </w:trPr>
        <w:tc>
          <w:tcPr>
            <w:tcW w:w="1413" w:type="dxa"/>
            <w:vMerge/>
            <w:shd w:val="clear" w:color="auto" w:fill="FFF1BD"/>
            <w:vAlign w:val="center"/>
          </w:tcPr>
          <w:p w14:paraId="017F0D6F" w14:textId="77777777" w:rsidR="00FC25D8" w:rsidRPr="0092140D" w:rsidRDefault="00FC25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10278" w:type="dxa"/>
            <w:vAlign w:val="center"/>
          </w:tcPr>
          <w:p w14:paraId="023314CC" w14:textId="77777777" w:rsidR="00FC25D8" w:rsidRPr="0092140D" w:rsidRDefault="00BB39E6" w:rsidP="00BF57F6">
            <w:pPr>
              <w:spacing w:before="40" w:after="4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2.1.8. Promocja i wdrażanie wytycznych dot. dostępności wydarzeń miejskich, w tym wprowadzenie wymogów związanych z ich stosowaniem do umów z wykonawcami zewnętrznymi i NGO</w:t>
            </w:r>
          </w:p>
        </w:tc>
        <w:tc>
          <w:tcPr>
            <w:tcW w:w="823" w:type="dxa"/>
            <w:vAlign w:val="center"/>
          </w:tcPr>
          <w:p w14:paraId="7CB195CC" w14:textId="77777777" w:rsidR="00FC25D8" w:rsidRPr="0092140D" w:rsidRDefault="00BB39E6" w:rsidP="00BF57F6">
            <w:pPr>
              <w:spacing w:before="40" w:after="4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2023-2028</w:t>
            </w:r>
          </w:p>
        </w:tc>
        <w:tc>
          <w:tcPr>
            <w:tcW w:w="1430" w:type="dxa"/>
            <w:vAlign w:val="center"/>
          </w:tcPr>
          <w:p w14:paraId="43CCA795" w14:textId="77777777" w:rsidR="00FC25D8" w:rsidRPr="0092140D" w:rsidRDefault="00BB39E6" w:rsidP="00BF57F6">
            <w:pPr>
              <w:spacing w:before="40" w:after="4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Budżet Miasta</w:t>
            </w:r>
          </w:p>
        </w:tc>
      </w:tr>
      <w:tr w:rsidR="00FC25D8" w:rsidRPr="0092140D" w14:paraId="1872F810" w14:textId="77777777" w:rsidTr="00BF57F6">
        <w:trPr>
          <w:trHeight w:val="250"/>
        </w:trPr>
        <w:tc>
          <w:tcPr>
            <w:tcW w:w="1413" w:type="dxa"/>
            <w:vMerge/>
            <w:shd w:val="clear" w:color="auto" w:fill="FFF1BD"/>
            <w:vAlign w:val="center"/>
          </w:tcPr>
          <w:p w14:paraId="1D22A270" w14:textId="77777777" w:rsidR="00FC25D8" w:rsidRPr="0092140D" w:rsidRDefault="00FC25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10278" w:type="dxa"/>
            <w:vAlign w:val="center"/>
          </w:tcPr>
          <w:p w14:paraId="54BE6CF1" w14:textId="77777777" w:rsidR="00FC25D8" w:rsidRPr="0092140D" w:rsidRDefault="00BB39E6" w:rsidP="00BF57F6">
            <w:pPr>
              <w:spacing w:before="40" w:after="4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2.1.9. Zapewnienie dostępu do bezpłatnej i neutralnej światopoglądowo opieki ginekologicznej osobom ze wszystkich grup narażonych na wykluczenie</w:t>
            </w:r>
          </w:p>
        </w:tc>
        <w:tc>
          <w:tcPr>
            <w:tcW w:w="823" w:type="dxa"/>
            <w:vAlign w:val="center"/>
          </w:tcPr>
          <w:p w14:paraId="2866339E" w14:textId="77777777" w:rsidR="00FC25D8" w:rsidRPr="0092140D" w:rsidRDefault="00BB39E6" w:rsidP="00BF57F6">
            <w:pPr>
              <w:spacing w:before="40" w:after="4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2023-2028</w:t>
            </w:r>
          </w:p>
        </w:tc>
        <w:tc>
          <w:tcPr>
            <w:tcW w:w="1430" w:type="dxa"/>
            <w:vAlign w:val="center"/>
          </w:tcPr>
          <w:p w14:paraId="73D6F49C" w14:textId="77777777" w:rsidR="00FC25D8" w:rsidRPr="0092140D" w:rsidRDefault="00BB39E6" w:rsidP="00BF57F6">
            <w:pPr>
              <w:spacing w:before="40" w:after="4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Budżet Miasta</w:t>
            </w:r>
          </w:p>
        </w:tc>
      </w:tr>
      <w:tr w:rsidR="00FC25D8" w:rsidRPr="0092140D" w14:paraId="4CD40572" w14:textId="77777777" w:rsidTr="00435DAE">
        <w:trPr>
          <w:trHeight w:val="310"/>
        </w:trPr>
        <w:tc>
          <w:tcPr>
            <w:tcW w:w="13944" w:type="dxa"/>
            <w:gridSpan w:val="4"/>
            <w:shd w:val="clear" w:color="auto" w:fill="FFE37D"/>
            <w:vAlign w:val="center"/>
          </w:tcPr>
          <w:p w14:paraId="0DA34D2A" w14:textId="77777777" w:rsidR="00FC25D8" w:rsidRPr="0092140D" w:rsidRDefault="00BB39E6" w:rsidP="00B5464C">
            <w:pPr>
              <w:spacing w:before="120" w:after="120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Kierunek działań 2.2: Szkolenie kadr instytucji i służb miejskich w zakresie pracy z osobami z grup narażonych na dyskryminację oraz zagadnień związanych z realizacją praw człowieka i zasad równego traktowania</w:t>
            </w:r>
          </w:p>
        </w:tc>
      </w:tr>
      <w:tr w:rsidR="00FC25D8" w:rsidRPr="0092140D" w14:paraId="066B11CE" w14:textId="77777777" w:rsidTr="00BF57F6">
        <w:trPr>
          <w:trHeight w:val="500"/>
        </w:trPr>
        <w:tc>
          <w:tcPr>
            <w:tcW w:w="1413" w:type="dxa"/>
            <w:vMerge w:val="restart"/>
            <w:shd w:val="clear" w:color="auto" w:fill="FFF1BD"/>
            <w:vAlign w:val="center"/>
          </w:tcPr>
          <w:p w14:paraId="7CE1C14C" w14:textId="77777777" w:rsidR="00FC25D8" w:rsidRPr="0092140D" w:rsidRDefault="00BB39E6">
            <w:pPr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Działania</w:t>
            </w:r>
          </w:p>
        </w:tc>
        <w:tc>
          <w:tcPr>
            <w:tcW w:w="10278" w:type="dxa"/>
            <w:vAlign w:val="center"/>
          </w:tcPr>
          <w:p w14:paraId="7BC18D79" w14:textId="5CB4A2DD" w:rsidR="00FC25D8" w:rsidRPr="0092140D" w:rsidRDefault="00BB39E6" w:rsidP="00BF57F6">
            <w:pPr>
              <w:spacing w:before="40" w:after="4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2.2.1. Zapewnienie dostępu do specjalistycznej wiedzy z zakresu pracy z osobami z grup narażonych </w:t>
            </w:r>
            <w:r w:rsidR="009F597C">
              <w:rPr>
                <w:rFonts w:asciiTheme="majorHAnsi" w:eastAsia="Calibri" w:hAnsiTheme="majorHAnsi" w:cstheme="majorHAnsi"/>
                <w:sz w:val="24"/>
                <w:szCs w:val="24"/>
              </w:rPr>
              <w:br/>
            </w: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na dyskryminację (w tym zwłaszcza młodzieży LGBT+) dla kadr szkół i placówek oświatowych, poradni </w:t>
            </w:r>
            <w:r w:rsidR="009F597C">
              <w:rPr>
                <w:rFonts w:asciiTheme="majorHAnsi" w:eastAsia="Calibri" w:hAnsiTheme="majorHAnsi" w:cstheme="majorHAnsi"/>
                <w:sz w:val="24"/>
                <w:szCs w:val="24"/>
              </w:rPr>
              <w:br/>
            </w: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i jednostek pomocy społecznej - w formie działań edukacyjnych i wsparcia superwizyjnego</w:t>
            </w:r>
          </w:p>
        </w:tc>
        <w:tc>
          <w:tcPr>
            <w:tcW w:w="823" w:type="dxa"/>
            <w:vAlign w:val="center"/>
          </w:tcPr>
          <w:p w14:paraId="4B5D4761" w14:textId="77777777" w:rsidR="00FC25D8" w:rsidRPr="0092140D" w:rsidRDefault="00BB39E6" w:rsidP="00BF57F6">
            <w:pPr>
              <w:spacing w:before="40" w:after="4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2023-2028</w:t>
            </w:r>
          </w:p>
        </w:tc>
        <w:tc>
          <w:tcPr>
            <w:tcW w:w="1430" w:type="dxa"/>
            <w:vAlign w:val="center"/>
          </w:tcPr>
          <w:p w14:paraId="548827C8" w14:textId="77777777" w:rsidR="00FC25D8" w:rsidRPr="0092140D" w:rsidRDefault="00BB39E6" w:rsidP="00BF57F6">
            <w:pPr>
              <w:spacing w:before="40" w:after="4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Budżet Miasta</w:t>
            </w:r>
          </w:p>
        </w:tc>
      </w:tr>
      <w:tr w:rsidR="00FC25D8" w:rsidRPr="0092140D" w14:paraId="1024BB61" w14:textId="77777777" w:rsidTr="00BF57F6">
        <w:trPr>
          <w:trHeight w:val="500"/>
        </w:trPr>
        <w:tc>
          <w:tcPr>
            <w:tcW w:w="1413" w:type="dxa"/>
            <w:vMerge/>
            <w:shd w:val="clear" w:color="auto" w:fill="FFF1BD"/>
            <w:vAlign w:val="center"/>
          </w:tcPr>
          <w:p w14:paraId="5496BFC3" w14:textId="77777777" w:rsidR="00FC25D8" w:rsidRPr="0092140D" w:rsidRDefault="00FC25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10278" w:type="dxa"/>
            <w:vAlign w:val="center"/>
          </w:tcPr>
          <w:p w14:paraId="364770F6" w14:textId="77777777" w:rsidR="00FC25D8" w:rsidRPr="0092140D" w:rsidRDefault="00BB39E6" w:rsidP="00BF57F6">
            <w:pPr>
              <w:spacing w:before="40" w:after="4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2.2.2. Szkolenie pracowników socjalnych, kadr szkół i placówek oświatowych oraz kadr instytucji miejskich pracujących z dziećmi i młodzieżą w zakresie przeciwdziałania, rozpoznawania i reagowania na przemoc seksualną, w tym wobec osób małoletnich i osób z niepełnosprawnością</w:t>
            </w:r>
          </w:p>
        </w:tc>
        <w:tc>
          <w:tcPr>
            <w:tcW w:w="823" w:type="dxa"/>
            <w:vAlign w:val="center"/>
          </w:tcPr>
          <w:p w14:paraId="6DC54E07" w14:textId="77777777" w:rsidR="00FC25D8" w:rsidRPr="0092140D" w:rsidRDefault="00BB39E6" w:rsidP="00BF57F6">
            <w:pPr>
              <w:spacing w:before="40" w:after="4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2023-2028</w:t>
            </w:r>
          </w:p>
        </w:tc>
        <w:tc>
          <w:tcPr>
            <w:tcW w:w="1430" w:type="dxa"/>
            <w:vAlign w:val="center"/>
          </w:tcPr>
          <w:p w14:paraId="454F5961" w14:textId="77777777" w:rsidR="00FC25D8" w:rsidRPr="0092140D" w:rsidRDefault="00BB39E6" w:rsidP="00BF57F6">
            <w:pPr>
              <w:spacing w:before="40" w:after="4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Budżet Miasta</w:t>
            </w:r>
          </w:p>
        </w:tc>
      </w:tr>
      <w:tr w:rsidR="00FC25D8" w:rsidRPr="0092140D" w14:paraId="57FAF94B" w14:textId="77777777" w:rsidTr="00BF57F6">
        <w:trPr>
          <w:trHeight w:val="750"/>
        </w:trPr>
        <w:tc>
          <w:tcPr>
            <w:tcW w:w="1413" w:type="dxa"/>
            <w:vMerge/>
            <w:shd w:val="clear" w:color="auto" w:fill="FFF1BD"/>
            <w:vAlign w:val="center"/>
          </w:tcPr>
          <w:p w14:paraId="6C35233F" w14:textId="77777777" w:rsidR="00FC25D8" w:rsidRPr="0092140D" w:rsidRDefault="00FC25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10278" w:type="dxa"/>
            <w:vAlign w:val="center"/>
          </w:tcPr>
          <w:p w14:paraId="4D960BC4" w14:textId="77777777" w:rsidR="00FC25D8" w:rsidRPr="0092140D" w:rsidRDefault="00BB39E6" w:rsidP="00BF57F6">
            <w:pPr>
              <w:spacing w:before="40" w:after="4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2.2.3. Szkolenia dla osób pracujących w straży miejskiej i innych służbach miejskich w zakresie przeciwdziałania dyskryminacji, języka inkluzywnego, komunikacji z osobami z niepełnosprawnością oraz zwiększania bezpieczeństwa grup narażonych na dyskryminację (zabezpieczanie zgromadzeń, kontakt z ofiarami przestępstw z nienawiści, ściganie przestępstw z nienawiści i mowy nienawiści)</w:t>
            </w:r>
          </w:p>
        </w:tc>
        <w:tc>
          <w:tcPr>
            <w:tcW w:w="823" w:type="dxa"/>
            <w:vAlign w:val="center"/>
          </w:tcPr>
          <w:p w14:paraId="104E3CFE" w14:textId="77777777" w:rsidR="00FC25D8" w:rsidRPr="0092140D" w:rsidRDefault="00BB39E6" w:rsidP="00BF57F6">
            <w:pPr>
              <w:spacing w:before="40" w:after="4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2023-2028</w:t>
            </w:r>
          </w:p>
        </w:tc>
        <w:tc>
          <w:tcPr>
            <w:tcW w:w="1430" w:type="dxa"/>
            <w:vAlign w:val="center"/>
          </w:tcPr>
          <w:p w14:paraId="24868722" w14:textId="77777777" w:rsidR="00FC25D8" w:rsidRPr="0092140D" w:rsidRDefault="00BB39E6" w:rsidP="00BF57F6">
            <w:pPr>
              <w:spacing w:before="40" w:after="4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Budżet Miasta</w:t>
            </w:r>
          </w:p>
        </w:tc>
      </w:tr>
      <w:tr w:rsidR="00FC25D8" w:rsidRPr="0092140D" w14:paraId="2D140309" w14:textId="77777777" w:rsidTr="00435DAE">
        <w:trPr>
          <w:trHeight w:val="310"/>
        </w:trPr>
        <w:tc>
          <w:tcPr>
            <w:tcW w:w="13944" w:type="dxa"/>
            <w:gridSpan w:val="4"/>
            <w:shd w:val="clear" w:color="auto" w:fill="00BFFE"/>
            <w:vAlign w:val="center"/>
          </w:tcPr>
          <w:p w14:paraId="523A9932" w14:textId="77777777" w:rsidR="00FC25D8" w:rsidRPr="0092140D" w:rsidRDefault="00BB39E6" w:rsidP="00B5464C">
            <w:pPr>
              <w:spacing w:before="120" w:after="120"/>
              <w:rPr>
                <w:rFonts w:asciiTheme="majorHAnsi" w:eastAsia="Calibri" w:hAnsiTheme="majorHAnsi" w:cstheme="majorHAnsi"/>
                <w:b/>
                <w:sz w:val="28"/>
                <w:szCs w:val="28"/>
              </w:rPr>
            </w:pPr>
            <w:r w:rsidRPr="0092140D">
              <w:rPr>
                <w:rFonts w:asciiTheme="majorHAnsi" w:eastAsia="Calibri" w:hAnsiTheme="majorHAnsi" w:cstheme="majorHAnsi"/>
                <w:b/>
                <w:sz w:val="28"/>
                <w:szCs w:val="28"/>
              </w:rPr>
              <w:t>CEL OPERACYJNY 3: Wzrost świadomości i wiedzy w zakresie praw człowieka, równego traktowania i niedyskryminacji oraz postaw otwartości i szacunku wobec różnorodności w społeczności osób mieszkających w Bydgoszczy</w:t>
            </w:r>
          </w:p>
        </w:tc>
      </w:tr>
      <w:tr w:rsidR="00FC25D8" w:rsidRPr="0092140D" w14:paraId="6E0FFB83" w14:textId="77777777" w:rsidTr="00435DAE">
        <w:trPr>
          <w:trHeight w:val="426"/>
        </w:trPr>
        <w:tc>
          <w:tcPr>
            <w:tcW w:w="13944" w:type="dxa"/>
            <w:gridSpan w:val="4"/>
            <w:shd w:val="clear" w:color="auto" w:fill="81E1FF"/>
            <w:vAlign w:val="center"/>
          </w:tcPr>
          <w:p w14:paraId="73C52B03" w14:textId="77777777" w:rsidR="00FC25D8" w:rsidRPr="0092140D" w:rsidRDefault="00BB39E6" w:rsidP="00B5464C">
            <w:pPr>
              <w:spacing w:before="120" w:after="120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Kierunek działań 3.1: Promocja wiedzy nt. różnorodności, niedyskryminacji, równego traktowania, praw człowieka oraz kształtowanie postaw otwartości i solidarności</w:t>
            </w:r>
          </w:p>
        </w:tc>
      </w:tr>
      <w:tr w:rsidR="00FC25D8" w:rsidRPr="0092140D" w14:paraId="086A1659" w14:textId="77777777" w:rsidTr="00BF57F6">
        <w:trPr>
          <w:trHeight w:val="500"/>
        </w:trPr>
        <w:tc>
          <w:tcPr>
            <w:tcW w:w="1413" w:type="dxa"/>
            <w:vMerge w:val="restart"/>
            <w:shd w:val="clear" w:color="auto" w:fill="ABEBFF"/>
            <w:vAlign w:val="center"/>
          </w:tcPr>
          <w:p w14:paraId="7630C04E" w14:textId="77777777" w:rsidR="00FC25D8" w:rsidRPr="0092140D" w:rsidRDefault="00BB39E6">
            <w:pPr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Działania</w:t>
            </w:r>
          </w:p>
        </w:tc>
        <w:tc>
          <w:tcPr>
            <w:tcW w:w="10278" w:type="dxa"/>
            <w:vAlign w:val="center"/>
          </w:tcPr>
          <w:p w14:paraId="474E69F2" w14:textId="77777777" w:rsidR="00FC25D8" w:rsidRPr="0092140D" w:rsidRDefault="00BB39E6" w:rsidP="00BF57F6">
            <w:pPr>
              <w:spacing w:before="4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3.1.1. Działania edukacyjne dot. różnorodności, niedyskryminacji, równego traktowania, praw człowieka - np. w formie konkursów dla NGO i/lub minigrantów dla grup nieformalnych i instytucji</w:t>
            </w:r>
          </w:p>
        </w:tc>
        <w:tc>
          <w:tcPr>
            <w:tcW w:w="823" w:type="dxa"/>
            <w:vAlign w:val="center"/>
          </w:tcPr>
          <w:p w14:paraId="26433B43" w14:textId="77777777" w:rsidR="00FC25D8" w:rsidRPr="0092140D" w:rsidRDefault="00BB39E6" w:rsidP="00BF57F6">
            <w:pPr>
              <w:spacing w:before="4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2023-2028</w:t>
            </w:r>
          </w:p>
        </w:tc>
        <w:tc>
          <w:tcPr>
            <w:tcW w:w="1430" w:type="dxa"/>
            <w:vAlign w:val="center"/>
          </w:tcPr>
          <w:p w14:paraId="7C4544B7" w14:textId="77777777" w:rsidR="00FC25D8" w:rsidRPr="0092140D" w:rsidRDefault="00BB39E6" w:rsidP="00BF57F6">
            <w:pPr>
              <w:spacing w:before="4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Budżet Miasta</w:t>
            </w:r>
          </w:p>
        </w:tc>
      </w:tr>
      <w:tr w:rsidR="00FC25D8" w:rsidRPr="0092140D" w14:paraId="3D0F814C" w14:textId="77777777" w:rsidTr="00BF57F6">
        <w:trPr>
          <w:trHeight w:val="500"/>
        </w:trPr>
        <w:tc>
          <w:tcPr>
            <w:tcW w:w="1413" w:type="dxa"/>
            <w:vMerge/>
            <w:shd w:val="clear" w:color="auto" w:fill="ABEBFF"/>
            <w:vAlign w:val="center"/>
          </w:tcPr>
          <w:p w14:paraId="68E7FD2A" w14:textId="77777777" w:rsidR="00FC25D8" w:rsidRPr="0092140D" w:rsidRDefault="00FC25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10278" w:type="dxa"/>
            <w:vAlign w:val="center"/>
          </w:tcPr>
          <w:p w14:paraId="26E8343D" w14:textId="77777777" w:rsidR="00FC25D8" w:rsidRPr="0092140D" w:rsidRDefault="00BB39E6" w:rsidP="00BF57F6">
            <w:pPr>
              <w:spacing w:before="4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3.1.2. Rozwój Programu Szkoła Otwarta i Tolerancyjna – zaangażowanie wszystkich szkół i placówek oświatowych, ewaluacja programu (w tym pod kątem uwzględniania wszystkich przesłanek antydyskryminacyjnych) oraz włączenie do niego także przesłanek płci i orientacji psychoseksualnej</w:t>
            </w:r>
          </w:p>
        </w:tc>
        <w:tc>
          <w:tcPr>
            <w:tcW w:w="823" w:type="dxa"/>
            <w:vAlign w:val="center"/>
          </w:tcPr>
          <w:p w14:paraId="3528C4EE" w14:textId="77777777" w:rsidR="00FC25D8" w:rsidRPr="0092140D" w:rsidRDefault="00BB39E6" w:rsidP="00BF57F6">
            <w:pPr>
              <w:spacing w:before="4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2023-2028</w:t>
            </w:r>
          </w:p>
        </w:tc>
        <w:tc>
          <w:tcPr>
            <w:tcW w:w="1430" w:type="dxa"/>
            <w:vAlign w:val="center"/>
          </w:tcPr>
          <w:p w14:paraId="78179DD9" w14:textId="77777777" w:rsidR="00FC25D8" w:rsidRPr="0092140D" w:rsidRDefault="00BB39E6" w:rsidP="00BF57F6">
            <w:pPr>
              <w:spacing w:before="4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Budżet Miasta</w:t>
            </w:r>
          </w:p>
        </w:tc>
      </w:tr>
      <w:tr w:rsidR="00FC25D8" w:rsidRPr="0092140D" w14:paraId="16E7789D" w14:textId="77777777" w:rsidTr="00BF57F6">
        <w:trPr>
          <w:trHeight w:val="500"/>
        </w:trPr>
        <w:tc>
          <w:tcPr>
            <w:tcW w:w="1413" w:type="dxa"/>
            <w:vMerge/>
            <w:shd w:val="clear" w:color="auto" w:fill="ABEBFF"/>
            <w:vAlign w:val="center"/>
          </w:tcPr>
          <w:p w14:paraId="16E01701" w14:textId="77777777" w:rsidR="00FC25D8" w:rsidRPr="0092140D" w:rsidRDefault="00FC25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10278" w:type="dxa"/>
            <w:vAlign w:val="center"/>
          </w:tcPr>
          <w:p w14:paraId="2DDF4566" w14:textId="77777777" w:rsidR="00FC25D8" w:rsidRPr="0092140D" w:rsidRDefault="00BB39E6" w:rsidP="00BF57F6">
            <w:pPr>
              <w:spacing w:before="4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3.1.3. Kampanie informacyjne/edukacyjne dot. promocji różnorodności, równego traktowania i praw człowieka, w tym kampanie budujące poczucie identyfikacji z Bydgoszczą jako miastem praw człowieka  </w:t>
            </w:r>
          </w:p>
        </w:tc>
        <w:tc>
          <w:tcPr>
            <w:tcW w:w="823" w:type="dxa"/>
            <w:vAlign w:val="center"/>
          </w:tcPr>
          <w:p w14:paraId="69763132" w14:textId="77777777" w:rsidR="00FC25D8" w:rsidRPr="0092140D" w:rsidRDefault="00BB39E6" w:rsidP="00BF57F6">
            <w:pPr>
              <w:spacing w:before="4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2024-2028</w:t>
            </w:r>
          </w:p>
        </w:tc>
        <w:tc>
          <w:tcPr>
            <w:tcW w:w="1430" w:type="dxa"/>
            <w:vAlign w:val="center"/>
          </w:tcPr>
          <w:p w14:paraId="764A2E84" w14:textId="77777777" w:rsidR="00FC25D8" w:rsidRPr="0092140D" w:rsidRDefault="00BB39E6" w:rsidP="00BF57F6">
            <w:pPr>
              <w:spacing w:before="4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Budżet Miasta</w:t>
            </w:r>
          </w:p>
        </w:tc>
      </w:tr>
      <w:tr w:rsidR="00FC25D8" w:rsidRPr="0092140D" w14:paraId="1292A07B" w14:textId="77777777" w:rsidTr="00BF57F6">
        <w:trPr>
          <w:trHeight w:val="250"/>
        </w:trPr>
        <w:tc>
          <w:tcPr>
            <w:tcW w:w="1413" w:type="dxa"/>
            <w:vMerge/>
            <w:shd w:val="clear" w:color="auto" w:fill="ABEBFF"/>
            <w:vAlign w:val="center"/>
          </w:tcPr>
          <w:p w14:paraId="490ADFD9" w14:textId="77777777" w:rsidR="00FC25D8" w:rsidRPr="0092140D" w:rsidRDefault="00FC25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10278" w:type="dxa"/>
            <w:vAlign w:val="center"/>
          </w:tcPr>
          <w:p w14:paraId="413A663E" w14:textId="77777777" w:rsidR="00FC25D8" w:rsidRPr="0092140D" w:rsidRDefault="00BB39E6" w:rsidP="00BF57F6">
            <w:pPr>
              <w:spacing w:before="4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3.1.4. Organizacja wydarzeń kulturalnych integrujących środowisko migranckie oraz łączących środowisko migranckie ze społecznością przyjmującą</w:t>
            </w:r>
          </w:p>
        </w:tc>
        <w:tc>
          <w:tcPr>
            <w:tcW w:w="823" w:type="dxa"/>
            <w:vAlign w:val="center"/>
          </w:tcPr>
          <w:p w14:paraId="78712D44" w14:textId="77777777" w:rsidR="00FC25D8" w:rsidRPr="0092140D" w:rsidRDefault="00BB39E6" w:rsidP="00BF57F6">
            <w:pPr>
              <w:spacing w:before="4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2023-2028</w:t>
            </w:r>
          </w:p>
        </w:tc>
        <w:tc>
          <w:tcPr>
            <w:tcW w:w="1430" w:type="dxa"/>
            <w:vAlign w:val="center"/>
          </w:tcPr>
          <w:p w14:paraId="28E27441" w14:textId="77777777" w:rsidR="00FC25D8" w:rsidRPr="0092140D" w:rsidRDefault="00BB39E6" w:rsidP="00BF57F6">
            <w:pPr>
              <w:spacing w:before="4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Budżet Miasta, środki zewnętrzne</w:t>
            </w:r>
          </w:p>
        </w:tc>
      </w:tr>
      <w:tr w:rsidR="00FC25D8" w:rsidRPr="0092140D" w14:paraId="5DE69913" w14:textId="77777777" w:rsidTr="00BF57F6">
        <w:trPr>
          <w:trHeight w:val="500"/>
        </w:trPr>
        <w:tc>
          <w:tcPr>
            <w:tcW w:w="1413" w:type="dxa"/>
            <w:vMerge/>
            <w:shd w:val="clear" w:color="auto" w:fill="ABEBFF"/>
            <w:vAlign w:val="center"/>
          </w:tcPr>
          <w:p w14:paraId="1E23515F" w14:textId="77777777" w:rsidR="00FC25D8" w:rsidRPr="0092140D" w:rsidRDefault="00FC25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10278" w:type="dxa"/>
            <w:vAlign w:val="center"/>
          </w:tcPr>
          <w:p w14:paraId="4BF57650" w14:textId="2A5B90F8" w:rsidR="00FC25D8" w:rsidRPr="0092140D" w:rsidRDefault="00BB39E6" w:rsidP="00BF57F6">
            <w:pPr>
              <w:spacing w:before="4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3.1.5. Szkolenia dla nauczycieli i nauczycielek (w tym nauczycieli WF) związane z przeciwdziałaniem </w:t>
            </w:r>
            <w:r w:rsidR="009F597C">
              <w:rPr>
                <w:rFonts w:asciiTheme="majorHAnsi" w:eastAsia="Calibri" w:hAnsiTheme="majorHAnsi" w:cstheme="majorHAnsi"/>
                <w:sz w:val="24"/>
                <w:szCs w:val="24"/>
              </w:rPr>
              <w:br/>
            </w: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w nauczaniu i wychowaniu stereotypizacji ról płciowych dziewcząt i chłopców </w:t>
            </w:r>
          </w:p>
        </w:tc>
        <w:tc>
          <w:tcPr>
            <w:tcW w:w="823" w:type="dxa"/>
            <w:vAlign w:val="center"/>
          </w:tcPr>
          <w:p w14:paraId="22C8BBDF" w14:textId="77777777" w:rsidR="00FC25D8" w:rsidRPr="0092140D" w:rsidRDefault="00BB39E6" w:rsidP="00BF57F6">
            <w:pPr>
              <w:spacing w:before="4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2024-2028</w:t>
            </w:r>
          </w:p>
        </w:tc>
        <w:tc>
          <w:tcPr>
            <w:tcW w:w="1430" w:type="dxa"/>
            <w:vAlign w:val="center"/>
          </w:tcPr>
          <w:p w14:paraId="09DC2791" w14:textId="77777777" w:rsidR="00FC25D8" w:rsidRPr="0092140D" w:rsidRDefault="00BB39E6" w:rsidP="00BF57F6">
            <w:pPr>
              <w:spacing w:before="4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Budżet Miasta</w:t>
            </w:r>
          </w:p>
        </w:tc>
      </w:tr>
    </w:tbl>
    <w:p w14:paraId="67C72D9A" w14:textId="77777777" w:rsidR="00BD50D2" w:rsidRDefault="00BD50D2">
      <w:pPr>
        <w:spacing w:line="240" w:lineRule="auto"/>
        <w:rPr>
          <w:rFonts w:asciiTheme="majorHAnsi" w:eastAsia="Calibri" w:hAnsiTheme="majorHAnsi" w:cstheme="majorHAnsi"/>
          <w:sz w:val="26"/>
          <w:szCs w:val="26"/>
        </w:rPr>
      </w:pPr>
    </w:p>
    <w:p w14:paraId="61A0CB3A" w14:textId="77777777" w:rsidR="00BF57F6" w:rsidRDefault="00BF57F6">
      <w:pPr>
        <w:spacing w:line="240" w:lineRule="auto"/>
        <w:rPr>
          <w:rFonts w:asciiTheme="majorHAnsi" w:eastAsia="Calibri" w:hAnsiTheme="majorHAnsi" w:cstheme="majorHAnsi"/>
          <w:sz w:val="26"/>
          <w:szCs w:val="26"/>
        </w:rPr>
      </w:pPr>
    </w:p>
    <w:p w14:paraId="70A1500D" w14:textId="77777777" w:rsidR="00BF57F6" w:rsidRDefault="00BF57F6">
      <w:pPr>
        <w:spacing w:line="240" w:lineRule="auto"/>
        <w:rPr>
          <w:rFonts w:asciiTheme="majorHAnsi" w:eastAsia="Calibri" w:hAnsiTheme="majorHAnsi" w:cstheme="majorHAnsi"/>
          <w:sz w:val="26"/>
          <w:szCs w:val="26"/>
        </w:rPr>
      </w:pPr>
    </w:p>
    <w:p w14:paraId="7788F6B5" w14:textId="77777777" w:rsidR="00BF57F6" w:rsidRDefault="00BF57F6">
      <w:pPr>
        <w:spacing w:line="240" w:lineRule="auto"/>
        <w:rPr>
          <w:rFonts w:asciiTheme="majorHAnsi" w:eastAsia="Calibri" w:hAnsiTheme="majorHAnsi" w:cstheme="majorHAnsi"/>
          <w:sz w:val="26"/>
          <w:szCs w:val="26"/>
        </w:rPr>
      </w:pPr>
    </w:p>
    <w:p w14:paraId="5C6D84D9" w14:textId="77777777" w:rsidR="00BF57F6" w:rsidRDefault="00BF57F6">
      <w:pPr>
        <w:spacing w:line="240" w:lineRule="auto"/>
        <w:rPr>
          <w:rFonts w:asciiTheme="majorHAnsi" w:eastAsia="Calibri" w:hAnsiTheme="majorHAnsi" w:cstheme="majorHAnsi"/>
          <w:sz w:val="26"/>
          <w:szCs w:val="26"/>
        </w:rPr>
      </w:pPr>
    </w:p>
    <w:p w14:paraId="708E65DA" w14:textId="77777777" w:rsidR="00BF57F6" w:rsidRPr="000014D6" w:rsidRDefault="00BF57F6">
      <w:pPr>
        <w:spacing w:line="240" w:lineRule="auto"/>
        <w:rPr>
          <w:rFonts w:asciiTheme="majorHAnsi" w:eastAsia="Calibri" w:hAnsiTheme="majorHAnsi" w:cstheme="majorHAnsi"/>
          <w:sz w:val="26"/>
          <w:szCs w:val="26"/>
        </w:rPr>
      </w:pPr>
    </w:p>
    <w:p w14:paraId="6AF5312B" w14:textId="7C5BEB71" w:rsidR="00BD50D2" w:rsidRPr="000014D6" w:rsidRDefault="004C0EC1" w:rsidP="00F95CFF">
      <w:pPr>
        <w:spacing w:line="360" w:lineRule="auto"/>
        <w:rPr>
          <w:rFonts w:asciiTheme="majorHAnsi" w:eastAsia="Calibri" w:hAnsiTheme="majorHAnsi" w:cstheme="majorHAnsi"/>
          <w:b/>
          <w:sz w:val="26"/>
          <w:szCs w:val="26"/>
        </w:rPr>
      </w:pPr>
      <w:r w:rsidRPr="000014D6">
        <w:rPr>
          <w:rFonts w:asciiTheme="majorHAnsi" w:eastAsia="Calibri" w:hAnsiTheme="majorHAnsi" w:cstheme="majorHAnsi"/>
          <w:b/>
          <w:sz w:val="26"/>
          <w:szCs w:val="26"/>
        </w:rPr>
        <w:t>D</w:t>
      </w:r>
      <w:r w:rsidR="00BD50D2" w:rsidRPr="000014D6">
        <w:rPr>
          <w:rFonts w:asciiTheme="majorHAnsi" w:eastAsia="Calibri" w:hAnsiTheme="majorHAnsi" w:cstheme="majorHAnsi"/>
          <w:b/>
          <w:sz w:val="26"/>
          <w:szCs w:val="26"/>
        </w:rPr>
        <w:t xml:space="preserve">ziałania </w:t>
      </w:r>
      <w:r w:rsidRPr="000014D6">
        <w:rPr>
          <w:rFonts w:asciiTheme="majorHAnsi" w:eastAsia="Calibri" w:hAnsiTheme="majorHAnsi" w:cstheme="majorHAnsi"/>
          <w:b/>
          <w:sz w:val="26"/>
          <w:szCs w:val="26"/>
        </w:rPr>
        <w:t>nie leżące w zakresie</w:t>
      </w:r>
      <w:r w:rsidR="00BD50D2" w:rsidRPr="000014D6">
        <w:rPr>
          <w:rFonts w:asciiTheme="majorHAnsi" w:eastAsia="Calibri" w:hAnsiTheme="majorHAnsi" w:cstheme="majorHAnsi"/>
          <w:b/>
          <w:sz w:val="26"/>
          <w:szCs w:val="26"/>
        </w:rPr>
        <w:t xml:space="preserve"> Programu Działań na rzecz Równego Traktowania</w:t>
      </w:r>
    </w:p>
    <w:p w14:paraId="46177F4B" w14:textId="313046CC" w:rsidR="00BD271C" w:rsidRDefault="00BD50D2" w:rsidP="00F95CFF">
      <w:pPr>
        <w:spacing w:line="360" w:lineRule="auto"/>
        <w:ind w:firstLine="720"/>
        <w:jc w:val="both"/>
        <w:rPr>
          <w:rFonts w:asciiTheme="majorHAnsi" w:eastAsia="Calibri" w:hAnsiTheme="majorHAnsi" w:cstheme="majorHAnsi"/>
          <w:sz w:val="26"/>
          <w:szCs w:val="26"/>
        </w:rPr>
      </w:pPr>
      <w:r w:rsidRPr="000014D6">
        <w:rPr>
          <w:rFonts w:asciiTheme="majorHAnsi" w:eastAsia="Calibri" w:hAnsiTheme="majorHAnsi" w:cstheme="majorHAnsi"/>
          <w:sz w:val="26"/>
          <w:szCs w:val="26"/>
        </w:rPr>
        <w:t xml:space="preserve">W toku diagnozy sytuacji grup narażonych na wykluczenie w Bydgoszczy oraz w trakcie prac nad Programem sformułowane zostały dodatkowe postulaty i propozycje działań mających stanowić odpowiedź na wskazane potrzeby ww. grup, które jednak nie wpisywały się w założenia niniejszego Programu. Poniżej zestawiono je w powiązaniu z innymi dokumentami strategicznymi, </w:t>
      </w:r>
      <w:r w:rsidR="00542412">
        <w:rPr>
          <w:rFonts w:asciiTheme="majorHAnsi" w:eastAsia="Calibri" w:hAnsiTheme="majorHAnsi" w:cstheme="majorHAnsi"/>
          <w:sz w:val="26"/>
          <w:szCs w:val="26"/>
        </w:rPr>
        <w:br/>
      </w:r>
      <w:r w:rsidRPr="000014D6">
        <w:rPr>
          <w:rFonts w:asciiTheme="majorHAnsi" w:eastAsia="Calibri" w:hAnsiTheme="majorHAnsi" w:cstheme="majorHAnsi"/>
          <w:sz w:val="26"/>
          <w:szCs w:val="26"/>
        </w:rPr>
        <w:t>w których zakresie mogą zostać uwzględnione oraz wskazano podmioty, w których zakresie zadań znajdują się poszczególne zagadnienia. Propozycje te będą przedmiotem analizy właściwych podmiotów pod kątem potrzeby i możliwości ich wdrożenia.</w:t>
      </w:r>
    </w:p>
    <w:p w14:paraId="40463D0C" w14:textId="77777777" w:rsidR="00BF57F6" w:rsidRPr="00F95CFF" w:rsidRDefault="00BF57F6" w:rsidP="00F95CFF">
      <w:pPr>
        <w:spacing w:line="360" w:lineRule="auto"/>
        <w:ind w:firstLine="720"/>
        <w:jc w:val="both"/>
        <w:rPr>
          <w:rFonts w:asciiTheme="majorHAnsi" w:eastAsia="Calibri" w:hAnsiTheme="majorHAnsi" w:cstheme="majorHAnsi"/>
          <w:sz w:val="26"/>
          <w:szCs w:val="26"/>
        </w:rPr>
      </w:pPr>
    </w:p>
    <w:p w14:paraId="3E90F98E" w14:textId="77777777" w:rsidR="00BD50D2" w:rsidRPr="00EF7112" w:rsidRDefault="00BD50D2" w:rsidP="00BD50D2">
      <w:pPr>
        <w:rPr>
          <w:rFonts w:asciiTheme="majorHAnsi" w:eastAsia="Calibri" w:hAnsiTheme="majorHAnsi" w:cstheme="majorHAnsi"/>
          <w:b/>
          <w:iCs/>
          <w:sz w:val="26"/>
          <w:szCs w:val="26"/>
        </w:rPr>
      </w:pPr>
      <w:r w:rsidRPr="00EF7112">
        <w:rPr>
          <w:rFonts w:asciiTheme="majorHAnsi" w:eastAsia="Calibri" w:hAnsiTheme="majorHAnsi" w:cstheme="majorHAnsi"/>
          <w:b/>
          <w:iCs/>
          <w:sz w:val="26"/>
          <w:szCs w:val="26"/>
        </w:rPr>
        <w:t>Tab.</w:t>
      </w:r>
      <w:r w:rsidR="00C44386" w:rsidRPr="00EF7112">
        <w:rPr>
          <w:rFonts w:asciiTheme="majorHAnsi" w:eastAsia="Calibri" w:hAnsiTheme="majorHAnsi" w:cstheme="majorHAnsi"/>
          <w:b/>
          <w:iCs/>
          <w:sz w:val="26"/>
          <w:szCs w:val="26"/>
        </w:rPr>
        <w:t>3</w:t>
      </w:r>
      <w:r w:rsidRPr="00EF7112">
        <w:rPr>
          <w:rFonts w:asciiTheme="majorHAnsi" w:eastAsia="Calibri" w:hAnsiTheme="majorHAnsi" w:cstheme="majorHAnsi"/>
          <w:b/>
          <w:iCs/>
          <w:sz w:val="26"/>
          <w:szCs w:val="26"/>
        </w:rPr>
        <w:t>: Propozycje działań powiązanych z zakresem Programu Działań na rzecz Równego Traktowania</w:t>
      </w:r>
      <w:r w:rsidR="004260E4" w:rsidRPr="00EF7112">
        <w:rPr>
          <w:rFonts w:asciiTheme="majorHAnsi" w:eastAsia="Calibri" w:hAnsiTheme="majorHAnsi" w:cstheme="majorHAnsi"/>
          <w:b/>
          <w:iCs/>
          <w:sz w:val="26"/>
          <w:szCs w:val="26"/>
        </w:rPr>
        <w:t xml:space="preserve"> dla Miasta Bydgoszczy</w:t>
      </w:r>
    </w:p>
    <w:p w14:paraId="5AC2820B" w14:textId="77777777" w:rsidR="00BD50D2" w:rsidRPr="00EF7112" w:rsidRDefault="00BD50D2" w:rsidP="00BD50D2">
      <w:pPr>
        <w:rPr>
          <w:rFonts w:asciiTheme="majorHAnsi" w:eastAsia="Calibri" w:hAnsiTheme="majorHAnsi" w:cstheme="majorHAnsi"/>
          <w:b/>
          <w:sz w:val="26"/>
          <w:szCs w:val="26"/>
        </w:rPr>
      </w:pPr>
    </w:p>
    <w:tbl>
      <w:tblPr>
        <w:tblStyle w:val="a1"/>
        <w:tblW w:w="13938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5617"/>
        <w:gridCol w:w="4674"/>
        <w:gridCol w:w="3647"/>
      </w:tblGrid>
      <w:tr w:rsidR="00BD50D2" w:rsidRPr="0092140D" w14:paraId="34F50444" w14:textId="77777777" w:rsidTr="00BF57F6">
        <w:trPr>
          <w:trHeight w:val="315"/>
        </w:trPr>
        <w:tc>
          <w:tcPr>
            <w:tcW w:w="5617" w:type="dxa"/>
            <w:shd w:val="clear" w:color="auto" w:fill="D9D9D9" w:themeFill="background1" w:themeFillShade="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303C871" w14:textId="77777777" w:rsidR="00BD50D2" w:rsidRPr="0092140D" w:rsidRDefault="00BD50D2" w:rsidP="00094F0B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sz w:val="28"/>
                <w:szCs w:val="28"/>
              </w:rPr>
            </w:pPr>
            <w:r w:rsidRPr="0092140D">
              <w:rPr>
                <w:rFonts w:asciiTheme="majorHAnsi" w:eastAsia="Calibri" w:hAnsiTheme="majorHAnsi" w:cstheme="majorHAnsi"/>
                <w:b/>
                <w:sz w:val="28"/>
                <w:szCs w:val="28"/>
              </w:rPr>
              <w:t>Propozycje działań</w:t>
            </w:r>
          </w:p>
        </w:tc>
        <w:tc>
          <w:tcPr>
            <w:tcW w:w="4674" w:type="dxa"/>
            <w:shd w:val="clear" w:color="auto" w:fill="D9D9D9" w:themeFill="background1" w:themeFillShade="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32D9F31" w14:textId="77777777" w:rsidR="00BD50D2" w:rsidRPr="0092140D" w:rsidRDefault="00BD50D2" w:rsidP="00094F0B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sz w:val="28"/>
                <w:szCs w:val="28"/>
              </w:rPr>
            </w:pPr>
            <w:r w:rsidRPr="0092140D">
              <w:rPr>
                <w:rFonts w:asciiTheme="majorHAnsi" w:eastAsia="Calibri" w:hAnsiTheme="majorHAnsi" w:cstheme="majorHAnsi"/>
                <w:b/>
                <w:sz w:val="28"/>
                <w:szCs w:val="28"/>
              </w:rPr>
              <w:t>Dokument strategiczny, w którym powinno znaleźć się dane działanie</w:t>
            </w:r>
          </w:p>
        </w:tc>
        <w:tc>
          <w:tcPr>
            <w:tcW w:w="3647" w:type="dxa"/>
            <w:shd w:val="clear" w:color="auto" w:fill="D9D9D9" w:themeFill="background1" w:themeFillShade="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8411CA7" w14:textId="77777777" w:rsidR="00BD50D2" w:rsidRPr="0092140D" w:rsidRDefault="00BD50D2" w:rsidP="00094F0B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sz w:val="28"/>
                <w:szCs w:val="28"/>
              </w:rPr>
            </w:pPr>
            <w:r w:rsidRPr="0092140D">
              <w:rPr>
                <w:rFonts w:asciiTheme="majorHAnsi" w:eastAsia="Calibri" w:hAnsiTheme="majorHAnsi" w:cstheme="majorHAnsi"/>
                <w:b/>
                <w:sz w:val="28"/>
                <w:szCs w:val="28"/>
              </w:rPr>
              <w:t>Podmiot, w którego zakresie zadań znajduje się dane zagadnienie</w:t>
            </w:r>
          </w:p>
        </w:tc>
      </w:tr>
      <w:tr w:rsidR="00BD50D2" w:rsidRPr="0092140D" w14:paraId="1C8F483E" w14:textId="77777777" w:rsidTr="00BF57F6">
        <w:trPr>
          <w:trHeight w:val="315"/>
        </w:trPr>
        <w:tc>
          <w:tcPr>
            <w:tcW w:w="561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6B17720" w14:textId="77777777" w:rsidR="00BD50D2" w:rsidRPr="0092140D" w:rsidRDefault="00BD50D2" w:rsidP="00094F0B">
            <w:pPr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Stworzenie sieci mieszkań wspieranych i chronionych dla osób z niepełnosprawnościami</w:t>
            </w:r>
          </w:p>
        </w:tc>
        <w:tc>
          <w:tcPr>
            <w:tcW w:w="467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133D8F8" w14:textId="77777777" w:rsidR="00BD50D2" w:rsidRPr="0092140D" w:rsidRDefault="00BD50D2" w:rsidP="00CD541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Strategia rozwiązywania problemów społecznych, Samorządowy Program Działań na Rzecz Osób Niepełnosprawnych Mieszkańców Bydgoszczy</w:t>
            </w:r>
          </w:p>
        </w:tc>
        <w:tc>
          <w:tcPr>
            <w:tcW w:w="364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D1793D6" w14:textId="77777777" w:rsidR="00BD50D2" w:rsidRPr="0092140D" w:rsidRDefault="00BD50D2" w:rsidP="00CD541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Miejski Ośrodek Pomocy Społecznej</w:t>
            </w:r>
          </w:p>
        </w:tc>
      </w:tr>
      <w:tr w:rsidR="00BD50D2" w:rsidRPr="0092140D" w14:paraId="1DFC946C" w14:textId="77777777" w:rsidTr="00BF57F6">
        <w:trPr>
          <w:trHeight w:val="315"/>
        </w:trPr>
        <w:tc>
          <w:tcPr>
            <w:tcW w:w="561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FD341A6" w14:textId="41F9FED1" w:rsidR="00BD50D2" w:rsidRPr="0092140D" w:rsidRDefault="007D5A7B" w:rsidP="007D5A7B">
            <w:pPr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Zapewnienie </w:t>
            </w:r>
            <w:r w:rsidR="00BD50D2"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wsparcia dla osób z niepełnosp</w:t>
            </w:r>
            <w:r w:rsidR="00325B5C">
              <w:rPr>
                <w:rFonts w:asciiTheme="majorHAnsi" w:eastAsia="Calibri" w:hAnsiTheme="majorHAnsi" w:cstheme="majorHAnsi"/>
                <w:sz w:val="24"/>
                <w:szCs w:val="24"/>
              </w:rPr>
              <w:t>rawnością powyżej 25 roku życia</w:t>
            </w:r>
          </w:p>
        </w:tc>
        <w:tc>
          <w:tcPr>
            <w:tcW w:w="467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68A4FF4" w14:textId="77777777" w:rsidR="00BD50D2" w:rsidRPr="0092140D" w:rsidRDefault="00BD50D2" w:rsidP="00CD541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Strategia rozwiązywania problemów społecznych, Samorządowy Program Działań na Rzecz Osób Niepełnosprawnych Mieszkańców Bydgoszczy</w:t>
            </w:r>
          </w:p>
        </w:tc>
        <w:tc>
          <w:tcPr>
            <w:tcW w:w="364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32A0488" w14:textId="146C2327" w:rsidR="00BD50D2" w:rsidRPr="0092140D" w:rsidRDefault="00BD50D2" w:rsidP="00CD541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Zespół Domów Pomocy Społecznej </w:t>
            </w:r>
            <w:r w:rsidR="009F597C">
              <w:rPr>
                <w:rFonts w:asciiTheme="majorHAnsi" w:eastAsia="Calibri" w:hAnsiTheme="majorHAnsi" w:cstheme="majorHAnsi"/>
                <w:sz w:val="24"/>
                <w:szCs w:val="24"/>
              </w:rPr>
              <w:br/>
            </w: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i Ośrodków Wsparcia</w:t>
            </w:r>
            <w:r w:rsidR="007D5A7B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; </w:t>
            </w:r>
            <w:r w:rsidR="007D5A7B"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Biuro ds. Zdrowia i Polityki Społecznej</w:t>
            </w:r>
          </w:p>
        </w:tc>
      </w:tr>
      <w:tr w:rsidR="00BD50D2" w:rsidRPr="0092140D" w14:paraId="70976BE6" w14:textId="77777777" w:rsidTr="00BF57F6">
        <w:trPr>
          <w:trHeight w:val="315"/>
        </w:trPr>
        <w:tc>
          <w:tcPr>
            <w:tcW w:w="561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DD6C3DB" w14:textId="459FBE10" w:rsidR="00BD50D2" w:rsidRPr="0092140D" w:rsidRDefault="00BD50D2" w:rsidP="00094F0B">
            <w:pPr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Zwiększenie ilości miejsc zape</w:t>
            </w:r>
            <w:r w:rsidR="00325B5C">
              <w:rPr>
                <w:rFonts w:asciiTheme="majorHAnsi" w:eastAsia="Calibri" w:hAnsiTheme="majorHAnsi" w:cstheme="majorHAnsi"/>
                <w:sz w:val="24"/>
                <w:szCs w:val="24"/>
              </w:rPr>
              <w:t>wniających opiekę wytchnieniową</w:t>
            </w:r>
          </w:p>
        </w:tc>
        <w:tc>
          <w:tcPr>
            <w:tcW w:w="467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324937B" w14:textId="4E355B05" w:rsidR="00BD50D2" w:rsidRPr="0092140D" w:rsidRDefault="00BD50D2" w:rsidP="00CD541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Strategia rozwiązywania problemów społecznych</w:t>
            </w:r>
          </w:p>
        </w:tc>
        <w:tc>
          <w:tcPr>
            <w:tcW w:w="364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D3AB751" w14:textId="0AB96AB2" w:rsidR="00BD50D2" w:rsidRPr="0092140D" w:rsidRDefault="00BD50D2" w:rsidP="00CD541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Miejski Ośrodek Pomocy Społecznej,</w:t>
            </w: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br/>
              <w:t xml:space="preserve">Zespół Domów Pomocy Społecznej </w:t>
            </w:r>
            <w:r w:rsidR="009F597C">
              <w:rPr>
                <w:rFonts w:asciiTheme="majorHAnsi" w:eastAsia="Calibri" w:hAnsiTheme="majorHAnsi" w:cstheme="majorHAnsi"/>
                <w:sz w:val="24"/>
                <w:szCs w:val="24"/>
              </w:rPr>
              <w:br/>
            </w: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i Ośrodków Wsparcia</w:t>
            </w:r>
          </w:p>
        </w:tc>
      </w:tr>
      <w:tr w:rsidR="00BD50D2" w:rsidRPr="0092140D" w14:paraId="307F5417" w14:textId="77777777" w:rsidTr="00BF57F6">
        <w:trPr>
          <w:trHeight w:val="315"/>
        </w:trPr>
        <w:tc>
          <w:tcPr>
            <w:tcW w:w="561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C134FB6" w14:textId="203546E3" w:rsidR="00BD50D2" w:rsidRPr="0092140D" w:rsidRDefault="00BD50D2" w:rsidP="00094F0B">
            <w:pPr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Monitorowanie prowadzenia lekcji etyki w </w:t>
            </w:r>
            <w:r w:rsidR="004C0EC1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szkołach i </w:t>
            </w: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placówkach oświatowych, pod kątem ich dostępności dla wszystkim zainteresowanym</w:t>
            </w:r>
            <w:r w:rsidR="00325B5C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uczniów i uczennic</w:t>
            </w:r>
          </w:p>
        </w:tc>
        <w:tc>
          <w:tcPr>
            <w:tcW w:w="467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BE5EE62" w14:textId="77777777" w:rsidR="00BD50D2" w:rsidRPr="0092140D" w:rsidRDefault="00BD50D2" w:rsidP="00CD541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Program Rozwoju Edukacji</w:t>
            </w:r>
          </w:p>
        </w:tc>
        <w:tc>
          <w:tcPr>
            <w:tcW w:w="364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EF6E36C" w14:textId="77777777" w:rsidR="00BD50D2" w:rsidRPr="0092140D" w:rsidRDefault="00BD50D2" w:rsidP="00CD541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Wydział Edukacji i Sportu</w:t>
            </w:r>
          </w:p>
        </w:tc>
      </w:tr>
      <w:tr w:rsidR="00BD50D2" w:rsidRPr="0092140D" w14:paraId="2605AD9C" w14:textId="77777777" w:rsidTr="00BF57F6">
        <w:trPr>
          <w:trHeight w:val="315"/>
        </w:trPr>
        <w:tc>
          <w:tcPr>
            <w:tcW w:w="561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FC9D67E" w14:textId="77777777" w:rsidR="00BD50D2" w:rsidRPr="0092140D" w:rsidRDefault="00BD50D2" w:rsidP="00094F0B">
            <w:pPr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Zapewnienie dostępu do opieki medycznej i psychologicznej neutralnej światopoglądowo, bez klauzuli sumienia</w:t>
            </w:r>
          </w:p>
        </w:tc>
        <w:tc>
          <w:tcPr>
            <w:tcW w:w="467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D3654FA" w14:textId="77777777" w:rsidR="00BD50D2" w:rsidRPr="0092140D" w:rsidRDefault="00BD50D2" w:rsidP="00094F0B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Miejski Program Ochrony Zdrowia Psychicznego</w:t>
            </w:r>
          </w:p>
        </w:tc>
        <w:tc>
          <w:tcPr>
            <w:tcW w:w="364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866ACF2" w14:textId="65FEBA9F" w:rsidR="00BD50D2" w:rsidRPr="0092140D" w:rsidRDefault="00BD50D2" w:rsidP="00094F0B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Wielospecjalistyczny Szpital Miejski im. dr. E. Warmińskiego </w:t>
            </w:r>
            <w:r w:rsidR="009F597C">
              <w:rPr>
                <w:rFonts w:asciiTheme="majorHAnsi" w:eastAsia="Calibri" w:hAnsiTheme="majorHAnsi" w:cstheme="majorHAnsi"/>
                <w:sz w:val="24"/>
                <w:szCs w:val="24"/>
              </w:rPr>
              <w:br/>
            </w: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w Bydgoszczy, </w:t>
            </w: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br/>
              <w:t>Biuro ds. Zdrowia i Polityki Społecznej</w:t>
            </w:r>
          </w:p>
        </w:tc>
      </w:tr>
      <w:tr w:rsidR="00BD50D2" w:rsidRPr="0092140D" w14:paraId="78E26D1F" w14:textId="77777777" w:rsidTr="00BF57F6">
        <w:trPr>
          <w:trHeight w:val="315"/>
        </w:trPr>
        <w:tc>
          <w:tcPr>
            <w:tcW w:w="561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2E21084" w14:textId="77777777" w:rsidR="00BD50D2" w:rsidRPr="0092140D" w:rsidRDefault="00BD50D2" w:rsidP="00094F0B">
            <w:pPr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lastRenderedPageBreak/>
              <w:t>Zapewnienie opieki nad kobietami rodzącymi dzieci ciężko lub śmiertelnie chore</w:t>
            </w:r>
          </w:p>
        </w:tc>
        <w:tc>
          <w:tcPr>
            <w:tcW w:w="467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5A05F6F" w14:textId="77777777" w:rsidR="00BD50D2" w:rsidRPr="0092140D" w:rsidRDefault="00BD50D2" w:rsidP="00094F0B">
            <w:pPr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364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47A0A1B" w14:textId="14747219" w:rsidR="00BD50D2" w:rsidRPr="0092140D" w:rsidRDefault="00BD50D2" w:rsidP="00094F0B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Wielospecjalistyczny Szpital Miejski im. dr. E. Warmińskiego w Bydgoszczy, Miejski Ośrodek Pomocy Społecznej</w:t>
            </w:r>
            <w:r w:rsidR="007D5A7B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, </w:t>
            </w:r>
            <w:r w:rsidR="007D5A7B"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Biuro </w:t>
            </w:r>
            <w:r w:rsidR="009F597C">
              <w:rPr>
                <w:rFonts w:asciiTheme="majorHAnsi" w:eastAsia="Calibri" w:hAnsiTheme="majorHAnsi" w:cstheme="majorHAnsi"/>
                <w:sz w:val="24"/>
                <w:szCs w:val="24"/>
              </w:rPr>
              <w:br/>
            </w:r>
            <w:r w:rsidR="007D5A7B"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ds. Zdrowia i Polityki Społecznej</w:t>
            </w:r>
          </w:p>
        </w:tc>
      </w:tr>
      <w:tr w:rsidR="00BD50D2" w:rsidRPr="0092140D" w14:paraId="232F06C0" w14:textId="77777777" w:rsidTr="00BF57F6">
        <w:trPr>
          <w:trHeight w:val="315"/>
        </w:trPr>
        <w:tc>
          <w:tcPr>
            <w:tcW w:w="561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1812AC3" w14:textId="2B1F8E47" w:rsidR="00BD50D2" w:rsidRPr="0092140D" w:rsidRDefault="00BD50D2" w:rsidP="00094F0B">
            <w:pPr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Rozwój działań mających na celu zapewnienie bezpieczeństwa i ko</w:t>
            </w:r>
            <w:r w:rsidR="00325B5C">
              <w:rPr>
                <w:rFonts w:asciiTheme="majorHAnsi" w:eastAsia="Calibri" w:hAnsiTheme="majorHAnsi" w:cstheme="majorHAnsi"/>
                <w:sz w:val="24"/>
                <w:szCs w:val="24"/>
              </w:rPr>
              <w:t>mfortu życia seniorom/seniorkom</w:t>
            </w:r>
          </w:p>
        </w:tc>
        <w:tc>
          <w:tcPr>
            <w:tcW w:w="467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3522EEA" w14:textId="77777777" w:rsidR="00BD50D2" w:rsidRPr="0092140D" w:rsidRDefault="00BD50D2" w:rsidP="00094F0B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Program wsparcia aktywności seniorów </w:t>
            </w:r>
          </w:p>
        </w:tc>
        <w:tc>
          <w:tcPr>
            <w:tcW w:w="364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2DEAA10" w14:textId="69639FDA" w:rsidR="00BD50D2" w:rsidRPr="0092140D" w:rsidRDefault="00331F8E" w:rsidP="00094F0B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Biuro Aktywności Społecznej, </w:t>
            </w:r>
            <w:r w:rsidR="00BD50D2"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Miejski Ośrodek Pomocy Społecznej, Zespół Domów Pomocy Społecznej </w:t>
            </w:r>
            <w:r>
              <w:rPr>
                <w:rFonts w:asciiTheme="majorHAnsi" w:eastAsia="Calibri" w:hAnsiTheme="majorHAnsi" w:cstheme="majorHAnsi"/>
                <w:sz w:val="24"/>
                <w:szCs w:val="24"/>
              </w:rPr>
              <w:br/>
            </w:r>
            <w:r w:rsidR="00BD50D2"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i Ośrodków Wsparcia, </w:t>
            </w:r>
            <w:r w:rsidR="00BD50D2"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br/>
              <w:t>Zakład Pielęgnacyjno-Opiekuńczy</w:t>
            </w:r>
          </w:p>
        </w:tc>
      </w:tr>
      <w:tr w:rsidR="00BD50D2" w:rsidRPr="0092140D" w14:paraId="36780E21" w14:textId="77777777" w:rsidTr="00BF57F6">
        <w:trPr>
          <w:trHeight w:val="315"/>
        </w:trPr>
        <w:tc>
          <w:tcPr>
            <w:tcW w:w="561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E22AC8B" w14:textId="46DA11D4" w:rsidR="00BD50D2" w:rsidRPr="0092140D" w:rsidRDefault="007D5A7B" w:rsidP="007D5A7B">
            <w:pPr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>W</w:t>
            </w:r>
            <w:r w:rsidR="00BD50D2"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drożenie działań mających na celu pomoc osobom starszym</w:t>
            </w: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i z niepełnosprawnościami</w:t>
            </w:r>
            <w:r w:rsidR="00BD50D2"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mieszkającym w budynkach 3-5 kondygnacyjnych nie posiadających wind</w:t>
            </w:r>
          </w:p>
        </w:tc>
        <w:tc>
          <w:tcPr>
            <w:tcW w:w="467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342448F" w14:textId="77777777" w:rsidR="00BD50D2" w:rsidRPr="0092140D" w:rsidRDefault="00BD50D2" w:rsidP="00094F0B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Strategia rozwiązywania problemów społecznych Miasta Bydgoszczy i powiązane programy, Wieloletni program gospodarowania mieszkaniowym zasobem Miasta Bydgoszczy</w:t>
            </w:r>
          </w:p>
        </w:tc>
        <w:tc>
          <w:tcPr>
            <w:tcW w:w="364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04D09A6" w14:textId="79535489" w:rsidR="00BD50D2" w:rsidRPr="0092140D" w:rsidRDefault="00325B5C" w:rsidP="00094F0B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>Administracja Domów Miejskich „ADM”</w:t>
            </w:r>
            <w:r w:rsidR="00BD50D2"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sp. z o.o. w Bydgoszczy, </w:t>
            </w:r>
            <w:r w:rsidR="00BD50D2"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br/>
              <w:t>Miejski Ośrodek Pomocy Społecznej</w:t>
            </w:r>
            <w:r w:rsidR="007D5A7B">
              <w:rPr>
                <w:rFonts w:asciiTheme="majorHAnsi" w:eastAsia="Calibri" w:hAnsiTheme="majorHAnsi" w:cstheme="majorHAnsi"/>
                <w:sz w:val="24"/>
                <w:szCs w:val="24"/>
              </w:rPr>
              <w:t>, Biuro Aktywności Społecznej</w:t>
            </w:r>
          </w:p>
        </w:tc>
      </w:tr>
      <w:tr w:rsidR="00BD50D2" w:rsidRPr="0092140D" w14:paraId="7CBBC0B3" w14:textId="77777777" w:rsidTr="00BF57F6">
        <w:trPr>
          <w:trHeight w:val="315"/>
        </w:trPr>
        <w:tc>
          <w:tcPr>
            <w:tcW w:w="561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6C2E640" w14:textId="449EEDCA" w:rsidR="00BD50D2" w:rsidRPr="0092140D" w:rsidRDefault="00BD50D2" w:rsidP="00094F0B">
            <w:pPr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Zwiększenie dostępności komunikacji miejskiej dla os</w:t>
            </w:r>
            <w:r w:rsidR="00325B5C">
              <w:rPr>
                <w:rFonts w:asciiTheme="majorHAnsi" w:eastAsia="Calibri" w:hAnsiTheme="majorHAnsi" w:cstheme="majorHAnsi"/>
                <w:sz w:val="24"/>
                <w:szCs w:val="24"/>
              </w:rPr>
              <w:t>ób z niepełnosprawnościami</w:t>
            </w:r>
          </w:p>
        </w:tc>
        <w:tc>
          <w:tcPr>
            <w:tcW w:w="467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E07EC0E" w14:textId="77777777" w:rsidR="00BD50D2" w:rsidRPr="0092140D" w:rsidRDefault="00BD50D2" w:rsidP="00094F0B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Plan zrównoważonego rozwoju publicznego transportu zbiorowego dla miasta Bydgoszczy </w:t>
            </w:r>
          </w:p>
        </w:tc>
        <w:tc>
          <w:tcPr>
            <w:tcW w:w="364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0F7C7E0" w14:textId="77777777" w:rsidR="00BD50D2" w:rsidRPr="0092140D" w:rsidRDefault="00BD50D2" w:rsidP="00094F0B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Zarząd Dróg Miejskich i Komunikacji Publicznej </w:t>
            </w:r>
          </w:p>
        </w:tc>
      </w:tr>
      <w:tr w:rsidR="00BD50D2" w:rsidRPr="0092140D" w14:paraId="02C6CE0C" w14:textId="77777777" w:rsidTr="00BF57F6">
        <w:trPr>
          <w:trHeight w:val="315"/>
        </w:trPr>
        <w:tc>
          <w:tcPr>
            <w:tcW w:w="561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9DC9B8C" w14:textId="7706E478" w:rsidR="00BD50D2" w:rsidRPr="0092140D" w:rsidRDefault="00BD50D2" w:rsidP="00094F0B">
            <w:pPr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Kompleksowe wsparcie rozwojowe i organizacyjne dla małych i nowozałożonych organizacji pozarządowych, </w:t>
            </w:r>
            <w:r w:rsidR="00325B5C">
              <w:rPr>
                <w:rFonts w:asciiTheme="majorHAnsi" w:eastAsia="Calibri" w:hAnsiTheme="majorHAnsi" w:cstheme="majorHAnsi"/>
                <w:sz w:val="24"/>
                <w:szCs w:val="24"/>
              </w:rPr>
              <w:br/>
            </w: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w tym dla organizacji zakładanych przez przedstawicieli grup i środowisk narażonych na dyskryminację</w:t>
            </w:r>
          </w:p>
        </w:tc>
        <w:tc>
          <w:tcPr>
            <w:tcW w:w="467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F4821E7" w14:textId="77777777" w:rsidR="00BD50D2" w:rsidRPr="0092140D" w:rsidRDefault="00BD50D2" w:rsidP="00094F0B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Program współpracy Miasta z organizacjami pozarządowymi oraz innymi podmiotami prowadzącymi działalność pożytku publicznego</w:t>
            </w:r>
          </w:p>
        </w:tc>
        <w:tc>
          <w:tcPr>
            <w:tcW w:w="364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D495ECD" w14:textId="77777777" w:rsidR="00BD50D2" w:rsidRPr="0092140D" w:rsidRDefault="00BD50D2" w:rsidP="00094F0B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Biuro Aktywności Społecznej</w:t>
            </w:r>
          </w:p>
        </w:tc>
      </w:tr>
    </w:tbl>
    <w:p w14:paraId="1FDB414F" w14:textId="77777777" w:rsidR="00BD50D2" w:rsidRPr="0092140D" w:rsidRDefault="00BD50D2" w:rsidP="00C44386">
      <w:pPr>
        <w:pStyle w:val="Nagwek3"/>
        <w:rPr>
          <w:rFonts w:asciiTheme="majorHAnsi" w:eastAsia="Calibri" w:hAnsiTheme="majorHAnsi" w:cstheme="majorHAnsi"/>
          <w:b/>
          <w:color w:val="000000"/>
        </w:rPr>
        <w:sectPr w:rsidR="00BD50D2" w:rsidRPr="0092140D" w:rsidSect="00C44386">
          <w:pgSz w:w="16834" w:h="11909" w:orient="landscape"/>
          <w:pgMar w:top="1440" w:right="1440" w:bottom="1440" w:left="1440" w:header="720" w:footer="720" w:gutter="0"/>
          <w:cols w:space="708"/>
        </w:sectPr>
      </w:pPr>
    </w:p>
    <w:bookmarkStart w:id="14" w:name="_Toc132284015"/>
    <w:p w14:paraId="396527DA" w14:textId="0B228901" w:rsidR="00FC25D8" w:rsidRPr="006B715A" w:rsidRDefault="001B71A5" w:rsidP="00BD50D2">
      <w:pPr>
        <w:pStyle w:val="Nagwek1"/>
        <w:numPr>
          <w:ilvl w:val="0"/>
          <w:numId w:val="19"/>
        </w:numPr>
        <w:ind w:left="709"/>
        <w:rPr>
          <w:rFonts w:asciiTheme="majorHAnsi" w:hAnsiTheme="majorHAnsi" w:cstheme="majorHAnsi"/>
          <w:b/>
          <w:bCs/>
          <w:sz w:val="40"/>
        </w:rPr>
      </w:pPr>
      <w:r>
        <w:rPr>
          <w:rFonts w:asciiTheme="majorHAnsi" w:hAnsiTheme="majorHAnsi" w:cstheme="majorHAnsi"/>
          <w:b/>
          <w:bCs/>
          <w:noProof/>
          <w:sz w:val="40"/>
          <w:lang w:val="pl-PL"/>
        </w:rPr>
        <w:lastRenderedPageBreak/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BB102C8" wp14:editId="7DAAACD6">
                <wp:simplePos x="0" y="0"/>
                <wp:positionH relativeFrom="column">
                  <wp:posOffset>-981075</wp:posOffset>
                </wp:positionH>
                <wp:positionV relativeFrom="paragraph">
                  <wp:posOffset>114300</wp:posOffset>
                </wp:positionV>
                <wp:extent cx="9886950" cy="495300"/>
                <wp:effectExtent l="0" t="0" r="0" b="0"/>
                <wp:wrapNone/>
                <wp:docPr id="11" name="Prostoką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6950" cy="4953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9835FF" id="Prostokąt 11" o:spid="_x0000_s1026" style="position:absolute;margin-left:-77.25pt;margin-top:9pt;width:778.5pt;height:39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" fillcolor="#eaf1dd [662]" stroked="f"/>
            </w:pict>
          </mc:Fallback>
        </mc:AlternateContent>
      </w:r>
      <w:r w:rsidR="00BB39E6" w:rsidRPr="006B715A">
        <w:rPr>
          <w:rFonts w:asciiTheme="majorHAnsi" w:hAnsiTheme="majorHAnsi" w:cstheme="majorHAnsi"/>
          <w:b/>
          <w:bCs/>
          <w:sz w:val="40"/>
        </w:rPr>
        <w:t>Rezultaty planowanych działań oraz wskaźniki (mierniki)</w:t>
      </w:r>
      <w:bookmarkEnd w:id="14"/>
      <w:r w:rsidRPr="001B71A5">
        <w:rPr>
          <w:rFonts w:asciiTheme="majorHAnsi" w:hAnsiTheme="majorHAnsi" w:cstheme="majorHAnsi"/>
          <w:b/>
          <w:bCs/>
          <w:noProof/>
          <w:sz w:val="40"/>
          <w:lang w:val="pl-PL"/>
        </w:rPr>
        <w:t xml:space="preserve"> </w:t>
      </w:r>
    </w:p>
    <w:p w14:paraId="78B6B0DB" w14:textId="77777777" w:rsidR="00FC25D8" w:rsidRPr="000014D6" w:rsidRDefault="00FC25D8">
      <w:pPr>
        <w:rPr>
          <w:rFonts w:asciiTheme="majorHAnsi" w:eastAsia="Calibri" w:hAnsiTheme="majorHAnsi" w:cstheme="majorHAnsi"/>
          <w:sz w:val="26"/>
          <w:szCs w:val="26"/>
        </w:rPr>
      </w:pPr>
    </w:p>
    <w:p w14:paraId="13ABB986" w14:textId="28C48E1A" w:rsidR="003D4039" w:rsidRPr="000014D6" w:rsidRDefault="00BB39E6" w:rsidP="00FE7747">
      <w:pPr>
        <w:spacing w:line="384" w:lineRule="auto"/>
        <w:ind w:firstLine="720"/>
        <w:jc w:val="both"/>
        <w:rPr>
          <w:rFonts w:asciiTheme="majorHAnsi" w:eastAsia="Calibri" w:hAnsiTheme="majorHAnsi" w:cstheme="majorHAnsi"/>
          <w:sz w:val="26"/>
          <w:szCs w:val="26"/>
        </w:rPr>
      </w:pPr>
      <w:r w:rsidRPr="000014D6">
        <w:rPr>
          <w:rFonts w:asciiTheme="majorHAnsi" w:eastAsia="Calibri" w:hAnsiTheme="majorHAnsi" w:cstheme="majorHAnsi"/>
          <w:sz w:val="26"/>
          <w:szCs w:val="26"/>
        </w:rPr>
        <w:t>Każdemu celowi operacyjnemu Programu</w:t>
      </w:r>
      <w:r w:rsidR="00BD50D2" w:rsidRPr="000014D6">
        <w:rPr>
          <w:rFonts w:asciiTheme="majorHAnsi" w:eastAsia="Calibri" w:hAnsiTheme="majorHAnsi" w:cstheme="majorHAnsi"/>
          <w:sz w:val="26"/>
          <w:szCs w:val="26"/>
        </w:rPr>
        <w:t xml:space="preserve"> Działań na rzecz</w:t>
      </w:r>
      <w:r w:rsidRPr="000014D6">
        <w:rPr>
          <w:rFonts w:asciiTheme="majorHAnsi" w:eastAsia="Calibri" w:hAnsiTheme="majorHAnsi" w:cstheme="majorHAnsi"/>
          <w:sz w:val="26"/>
          <w:szCs w:val="26"/>
        </w:rPr>
        <w:t xml:space="preserve"> Równego Traktowania przyporządkowane zostały odpowiednie wskaźniki umożliwiające skuteczny monitoring i ewaluację realizacji działań. Wartość docelowa części z nich określona jest </w:t>
      </w:r>
      <w:r w:rsidR="00542412">
        <w:rPr>
          <w:rFonts w:asciiTheme="majorHAnsi" w:eastAsia="Calibri" w:hAnsiTheme="majorHAnsi" w:cstheme="majorHAnsi"/>
          <w:sz w:val="26"/>
          <w:szCs w:val="26"/>
        </w:rPr>
        <w:br/>
      </w:r>
      <w:r w:rsidRPr="000014D6">
        <w:rPr>
          <w:rFonts w:asciiTheme="majorHAnsi" w:eastAsia="Calibri" w:hAnsiTheme="majorHAnsi" w:cstheme="majorHAnsi"/>
          <w:sz w:val="26"/>
          <w:szCs w:val="26"/>
        </w:rPr>
        <w:t>w perspektywie średniorocznej, a części –</w:t>
      </w:r>
      <w:r w:rsidR="004C0EC1" w:rsidRPr="000014D6">
        <w:rPr>
          <w:rFonts w:asciiTheme="majorHAnsi" w:eastAsia="Calibri" w:hAnsiTheme="majorHAnsi" w:cstheme="majorHAnsi"/>
          <w:sz w:val="26"/>
          <w:szCs w:val="26"/>
        </w:rPr>
        <w:t xml:space="preserve"> </w:t>
      </w:r>
      <w:r w:rsidRPr="000014D6">
        <w:rPr>
          <w:rFonts w:asciiTheme="majorHAnsi" w:eastAsia="Calibri" w:hAnsiTheme="majorHAnsi" w:cstheme="majorHAnsi"/>
          <w:sz w:val="26"/>
          <w:szCs w:val="26"/>
        </w:rPr>
        <w:t xml:space="preserve">w perspektywie zakończenia realizacji Programu, tj. końca roku 2028. Monitorowanie stopnia realizacji wskaźników ilościowych prowadzone jest corocznie i stanowi podstawę do przygotowań sprawozdań z realizacji Programu oraz wprowadzania ewentualnych uzupełnień i korekt w jego treści. </w:t>
      </w:r>
    </w:p>
    <w:p w14:paraId="3DF8F5D0" w14:textId="6FF1C08E" w:rsidR="00FC25D8" w:rsidRPr="000014D6" w:rsidRDefault="00BB39E6" w:rsidP="00FE7747">
      <w:pPr>
        <w:spacing w:line="384" w:lineRule="auto"/>
        <w:ind w:firstLine="720"/>
        <w:jc w:val="both"/>
        <w:rPr>
          <w:rFonts w:asciiTheme="majorHAnsi" w:eastAsia="Calibri" w:hAnsiTheme="majorHAnsi" w:cstheme="majorHAnsi"/>
          <w:sz w:val="26"/>
          <w:szCs w:val="26"/>
        </w:rPr>
      </w:pPr>
      <w:r w:rsidRPr="000014D6">
        <w:rPr>
          <w:rFonts w:asciiTheme="majorHAnsi" w:eastAsia="Calibri" w:hAnsiTheme="majorHAnsi" w:cstheme="majorHAnsi"/>
          <w:sz w:val="26"/>
          <w:szCs w:val="26"/>
        </w:rPr>
        <w:t xml:space="preserve">Celowi głównemu przyporządkowano wskaźnik jakościowy związany z pomiarem poziomu deklarowanej przez osoby mieszkające </w:t>
      </w:r>
      <w:r w:rsidR="00325B5C" w:rsidRPr="000014D6">
        <w:rPr>
          <w:rFonts w:asciiTheme="majorHAnsi" w:eastAsia="Calibri" w:hAnsiTheme="majorHAnsi" w:cstheme="majorHAnsi"/>
          <w:sz w:val="26"/>
          <w:szCs w:val="26"/>
        </w:rPr>
        <w:t xml:space="preserve">w </w:t>
      </w:r>
      <w:r w:rsidRPr="000014D6">
        <w:rPr>
          <w:rFonts w:asciiTheme="majorHAnsi" w:eastAsia="Calibri" w:hAnsiTheme="majorHAnsi" w:cstheme="majorHAnsi"/>
          <w:sz w:val="26"/>
          <w:szCs w:val="26"/>
        </w:rPr>
        <w:t xml:space="preserve">Bydgoszczy akceptacji dla różnorodności społecznej. Ten wskaźnik zostanie uszczegółowiony na początku realizacji Programu w ramach reprezentatywnego badania opinii, które wyznaczy jego wartość bazową, a pod koniec jego realizacji – </w:t>
      </w:r>
      <w:r w:rsidR="004C0EC1" w:rsidRPr="000014D6">
        <w:rPr>
          <w:rFonts w:asciiTheme="majorHAnsi" w:eastAsia="Calibri" w:hAnsiTheme="majorHAnsi" w:cstheme="majorHAnsi"/>
          <w:sz w:val="26"/>
          <w:szCs w:val="26"/>
        </w:rPr>
        <w:t xml:space="preserve">badanie </w:t>
      </w:r>
      <w:r w:rsidRPr="000014D6">
        <w:rPr>
          <w:rFonts w:asciiTheme="majorHAnsi" w:eastAsia="Calibri" w:hAnsiTheme="majorHAnsi" w:cstheme="majorHAnsi"/>
          <w:sz w:val="26"/>
          <w:szCs w:val="26"/>
        </w:rPr>
        <w:t>zostanie powtórzone, aby zmierzyć zmianę, która zaszła w tym zakresie w społeczności osób mieszkających w Bydgoszczy po okresie wdrażania zapisów Programu.</w:t>
      </w:r>
    </w:p>
    <w:p w14:paraId="12FB05E1" w14:textId="5BEE797F" w:rsidR="00FE7747" w:rsidRDefault="00FE7747">
      <w:pPr>
        <w:rPr>
          <w:rFonts w:asciiTheme="majorHAnsi" w:eastAsia="Calibri" w:hAnsiTheme="majorHAnsi" w:cstheme="majorHAnsi"/>
          <w:sz w:val="26"/>
          <w:szCs w:val="26"/>
        </w:rPr>
      </w:pPr>
      <w:r>
        <w:rPr>
          <w:rFonts w:asciiTheme="majorHAnsi" w:eastAsia="Calibri" w:hAnsiTheme="majorHAnsi" w:cstheme="majorHAnsi"/>
          <w:sz w:val="26"/>
          <w:szCs w:val="26"/>
        </w:rPr>
        <w:br w:type="page"/>
      </w:r>
    </w:p>
    <w:p w14:paraId="5692B982" w14:textId="77777777" w:rsidR="00FC25D8" w:rsidRDefault="00BB39E6">
      <w:pPr>
        <w:rPr>
          <w:rFonts w:asciiTheme="majorHAnsi" w:eastAsia="Calibri" w:hAnsiTheme="majorHAnsi" w:cstheme="majorHAnsi"/>
          <w:b/>
          <w:iCs/>
          <w:sz w:val="26"/>
          <w:szCs w:val="26"/>
        </w:rPr>
      </w:pPr>
      <w:r w:rsidRPr="00EF7112">
        <w:rPr>
          <w:rFonts w:asciiTheme="majorHAnsi" w:eastAsia="Calibri" w:hAnsiTheme="majorHAnsi" w:cstheme="majorHAnsi"/>
          <w:b/>
          <w:iCs/>
          <w:sz w:val="26"/>
          <w:szCs w:val="26"/>
        </w:rPr>
        <w:lastRenderedPageBreak/>
        <w:t>Tab.</w:t>
      </w:r>
      <w:r w:rsidR="00C44386" w:rsidRPr="00EF7112">
        <w:rPr>
          <w:rFonts w:asciiTheme="majorHAnsi" w:eastAsia="Calibri" w:hAnsiTheme="majorHAnsi" w:cstheme="majorHAnsi"/>
          <w:b/>
          <w:iCs/>
          <w:sz w:val="26"/>
          <w:szCs w:val="26"/>
        </w:rPr>
        <w:t>4</w:t>
      </w:r>
      <w:r w:rsidRPr="00EF7112">
        <w:rPr>
          <w:rFonts w:asciiTheme="majorHAnsi" w:eastAsia="Calibri" w:hAnsiTheme="majorHAnsi" w:cstheme="majorHAnsi"/>
          <w:b/>
          <w:iCs/>
          <w:sz w:val="26"/>
          <w:szCs w:val="26"/>
        </w:rPr>
        <w:t>: Wskaźniki pomiaru stopnia realizacji celów Programu</w:t>
      </w:r>
    </w:p>
    <w:p w14:paraId="3E2C8588" w14:textId="77777777" w:rsidR="00EF7112" w:rsidRPr="00EF7112" w:rsidRDefault="00EF7112">
      <w:pPr>
        <w:rPr>
          <w:rFonts w:asciiTheme="majorHAnsi" w:eastAsia="Calibri" w:hAnsiTheme="majorHAnsi" w:cstheme="majorHAnsi"/>
          <w:b/>
          <w:iCs/>
          <w:sz w:val="26"/>
          <w:szCs w:val="26"/>
        </w:rPr>
      </w:pPr>
    </w:p>
    <w:tbl>
      <w:tblPr>
        <w:tblStyle w:val="a0"/>
        <w:tblW w:w="1394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21"/>
        <w:gridCol w:w="5208"/>
        <w:gridCol w:w="2220"/>
      </w:tblGrid>
      <w:tr w:rsidR="00FC25D8" w:rsidRPr="0092140D" w14:paraId="057C173A" w14:textId="77777777" w:rsidTr="00194B17">
        <w:trPr>
          <w:trHeight w:val="1185"/>
        </w:trPr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5E3A231" w14:textId="77777777" w:rsidR="00FC25D8" w:rsidRPr="0092140D" w:rsidRDefault="00FC25D8">
            <w:pPr>
              <w:rPr>
                <w:rFonts w:asciiTheme="majorHAnsi" w:eastAsia="Calibri" w:hAnsiTheme="majorHAnsi" w:cstheme="majorHAnsi"/>
                <w:b/>
                <w:sz w:val="28"/>
                <w:szCs w:val="28"/>
              </w:rPr>
            </w:pP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8D21635" w14:textId="77777777" w:rsidR="00FC25D8" w:rsidRPr="0092140D" w:rsidRDefault="00BB39E6">
            <w:pPr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WSKAŹNIK (MIERNIK)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EAAB204" w14:textId="77777777" w:rsidR="00FC25D8" w:rsidRPr="0092140D" w:rsidRDefault="00BB39E6">
            <w:pPr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WARTOŚĆ DOCELOWA</w:t>
            </w:r>
          </w:p>
        </w:tc>
      </w:tr>
      <w:tr w:rsidR="00FC25D8" w:rsidRPr="0092140D" w14:paraId="486D410A" w14:textId="77777777" w:rsidTr="00BF57F6">
        <w:trPr>
          <w:trHeight w:val="1858"/>
        </w:trPr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7BC"/>
            <w:vAlign w:val="center"/>
          </w:tcPr>
          <w:p w14:paraId="0493C266" w14:textId="58C54947" w:rsidR="00FC25D8" w:rsidRPr="0092140D" w:rsidRDefault="00BB39E6" w:rsidP="00194B17">
            <w:pPr>
              <w:spacing w:before="60" w:after="60"/>
              <w:rPr>
                <w:rFonts w:asciiTheme="majorHAnsi" w:eastAsia="Calibri" w:hAnsiTheme="majorHAnsi" w:cstheme="majorHAnsi"/>
                <w:b/>
                <w:sz w:val="28"/>
                <w:szCs w:val="28"/>
              </w:rPr>
            </w:pPr>
            <w:r w:rsidRPr="0092140D">
              <w:rPr>
                <w:rFonts w:asciiTheme="majorHAnsi" w:eastAsia="Calibri" w:hAnsiTheme="majorHAnsi" w:cstheme="majorHAnsi"/>
                <w:b/>
                <w:sz w:val="28"/>
                <w:szCs w:val="28"/>
              </w:rPr>
              <w:t xml:space="preserve">CEL GŁÓWNY: Bydgoszcz miastem, w którym </w:t>
            </w:r>
            <w:r w:rsidR="00FE7747">
              <w:rPr>
                <w:rFonts w:asciiTheme="majorHAnsi" w:eastAsia="Calibri" w:hAnsiTheme="majorHAnsi" w:cstheme="majorHAnsi"/>
                <w:b/>
                <w:sz w:val="28"/>
                <w:szCs w:val="28"/>
              </w:rPr>
              <w:br/>
            </w:r>
            <w:r w:rsidRPr="0092140D">
              <w:rPr>
                <w:rFonts w:asciiTheme="majorHAnsi" w:eastAsia="Calibri" w:hAnsiTheme="majorHAnsi" w:cstheme="majorHAnsi"/>
                <w:b/>
                <w:sz w:val="28"/>
                <w:szCs w:val="28"/>
              </w:rPr>
              <w:t xml:space="preserve">prawa człowieka i zasady równego traktowania są </w:t>
            </w:r>
            <w:r w:rsidR="00FE7747">
              <w:rPr>
                <w:rFonts w:asciiTheme="majorHAnsi" w:eastAsia="Calibri" w:hAnsiTheme="majorHAnsi" w:cstheme="majorHAnsi"/>
                <w:b/>
                <w:sz w:val="28"/>
                <w:szCs w:val="28"/>
              </w:rPr>
              <w:t>r</w:t>
            </w:r>
            <w:r w:rsidRPr="0092140D">
              <w:rPr>
                <w:rFonts w:asciiTheme="majorHAnsi" w:eastAsia="Calibri" w:hAnsiTheme="majorHAnsi" w:cstheme="majorHAnsi"/>
                <w:b/>
                <w:sz w:val="28"/>
                <w:szCs w:val="28"/>
              </w:rPr>
              <w:t xml:space="preserve">ealizowane wobec wszystkich osób mieszkających </w:t>
            </w:r>
            <w:r w:rsidR="00FE7747">
              <w:rPr>
                <w:rFonts w:asciiTheme="majorHAnsi" w:eastAsia="Calibri" w:hAnsiTheme="majorHAnsi" w:cstheme="majorHAnsi"/>
                <w:b/>
                <w:sz w:val="28"/>
                <w:szCs w:val="28"/>
              </w:rPr>
              <w:br/>
            </w:r>
            <w:r w:rsidRPr="0092140D">
              <w:rPr>
                <w:rFonts w:asciiTheme="majorHAnsi" w:eastAsia="Calibri" w:hAnsiTheme="majorHAnsi" w:cstheme="majorHAnsi"/>
                <w:b/>
                <w:sz w:val="28"/>
                <w:szCs w:val="28"/>
              </w:rPr>
              <w:t xml:space="preserve">i przebywających </w:t>
            </w:r>
            <w:r w:rsidR="000C3165">
              <w:rPr>
                <w:rFonts w:asciiTheme="majorHAnsi" w:eastAsia="Calibri" w:hAnsiTheme="majorHAnsi" w:cstheme="majorHAnsi"/>
                <w:b/>
                <w:sz w:val="28"/>
                <w:szCs w:val="28"/>
              </w:rPr>
              <w:t xml:space="preserve">na </w:t>
            </w:r>
            <w:r w:rsidRPr="0092140D">
              <w:rPr>
                <w:rFonts w:asciiTheme="majorHAnsi" w:eastAsia="Calibri" w:hAnsiTheme="majorHAnsi" w:cstheme="majorHAnsi"/>
                <w:b/>
                <w:sz w:val="28"/>
                <w:szCs w:val="28"/>
              </w:rPr>
              <w:t>jego terenie.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5E4"/>
            <w:vAlign w:val="center"/>
          </w:tcPr>
          <w:p w14:paraId="33956A9E" w14:textId="77777777" w:rsidR="00FC25D8" w:rsidRPr="0092140D" w:rsidRDefault="00BB39E6" w:rsidP="00194B17">
            <w:pPr>
              <w:spacing w:before="60" w:after="6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Odsetek mieszkańców deklarujących akceptację dla różnorodności społecznej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805A5" w14:textId="49EB5B08" w:rsidR="00FC25D8" w:rsidRPr="0092140D" w:rsidRDefault="00BB39E6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Wzrost względem wartości bazowej (do ustalenia </w:t>
            </w:r>
            <w:r w:rsidR="00BD271C">
              <w:rPr>
                <w:rFonts w:asciiTheme="majorHAnsi" w:eastAsia="Calibri" w:hAnsiTheme="majorHAnsi" w:cstheme="majorHAnsi"/>
                <w:sz w:val="24"/>
                <w:szCs w:val="24"/>
              </w:rPr>
              <w:br/>
            </w: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w badaniu początkowym)</w:t>
            </w:r>
          </w:p>
        </w:tc>
      </w:tr>
      <w:tr w:rsidR="00FC25D8" w:rsidRPr="0092140D" w14:paraId="287EC2F8" w14:textId="77777777" w:rsidTr="00194B17">
        <w:trPr>
          <w:trHeight w:val="1520"/>
        </w:trPr>
        <w:tc>
          <w:tcPr>
            <w:tcW w:w="65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00"/>
            <w:vAlign w:val="center"/>
          </w:tcPr>
          <w:p w14:paraId="2264FC05" w14:textId="7BE42563" w:rsidR="00FC25D8" w:rsidRPr="0092140D" w:rsidRDefault="00BB39E6" w:rsidP="00194B17">
            <w:pPr>
              <w:spacing w:before="60" w:after="60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CEL OPERACYJNY 1: Zwiększenie wrażliwości osób pracujących w strukturach miejskich i realizujących zadania na rzecz miasta na kwestie związane z równym traktowaniem, </w:t>
            </w:r>
            <w:r w:rsidR="00FE7747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n</w:t>
            </w:r>
            <w:r w:rsidRPr="0092140D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iedyskryminacją i prawami człowieka, oraz stosowanie </w:t>
            </w:r>
            <w:r w:rsidR="00FE7747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br/>
            </w:r>
            <w:r w:rsidRPr="0092140D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przez nie tych zasad w praktyce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DFF7D"/>
            <w:vAlign w:val="center"/>
          </w:tcPr>
          <w:p w14:paraId="17250810" w14:textId="10A28CC6" w:rsidR="00FC25D8" w:rsidRPr="0092140D" w:rsidRDefault="00BB39E6" w:rsidP="00194B17">
            <w:pPr>
              <w:spacing w:before="60" w:after="6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Liczba osób na stanowiskach urzędniczych posiadających w zakresie swoich obowiązków zadania związane z realizacją praw człowieka, zasad równego traktowania i niedyskryminacji </w:t>
            </w:r>
            <w:r w:rsidR="00FE7747">
              <w:rPr>
                <w:rFonts w:asciiTheme="majorHAnsi" w:eastAsia="Calibri" w:hAnsiTheme="majorHAnsi" w:cstheme="majorHAnsi"/>
                <w:sz w:val="24"/>
                <w:szCs w:val="24"/>
              </w:rPr>
              <w:br/>
            </w: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w strukturach UM i jednostkach miejskich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302CA" w14:textId="77777777" w:rsidR="00FC25D8" w:rsidRPr="0092140D" w:rsidRDefault="00BB39E6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Do końca roku 2028: 15</w:t>
            </w:r>
          </w:p>
        </w:tc>
      </w:tr>
      <w:tr w:rsidR="00FC25D8" w:rsidRPr="0092140D" w14:paraId="62C0B513" w14:textId="77777777" w:rsidTr="00194B17">
        <w:trPr>
          <w:trHeight w:val="1270"/>
        </w:trPr>
        <w:tc>
          <w:tcPr>
            <w:tcW w:w="65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00"/>
            <w:vAlign w:val="center"/>
          </w:tcPr>
          <w:p w14:paraId="220A77CB" w14:textId="77777777" w:rsidR="00FC25D8" w:rsidRPr="0092140D" w:rsidRDefault="00FC25D8" w:rsidP="00194B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DFF7D"/>
            <w:vAlign w:val="center"/>
          </w:tcPr>
          <w:p w14:paraId="06A26D1C" w14:textId="77777777" w:rsidR="00FC25D8" w:rsidRPr="0092140D" w:rsidRDefault="00BB39E6" w:rsidP="00194B17">
            <w:pPr>
              <w:spacing w:before="60" w:after="6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Liczba osób pracujących w strukturach miejskich (w tym urzędników/urzędniczek), które wzięły udział w szkoleniu antydyskryminacyjnym i dot. równego traktowania/praw człowieka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06DCA" w14:textId="77777777" w:rsidR="00FC25D8" w:rsidRPr="0092140D" w:rsidRDefault="00BB39E6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Do końca roku 2028: 100%</w:t>
            </w:r>
          </w:p>
        </w:tc>
      </w:tr>
      <w:tr w:rsidR="00FC25D8" w:rsidRPr="0092140D" w14:paraId="2F064EBD" w14:textId="77777777" w:rsidTr="00194B17">
        <w:trPr>
          <w:trHeight w:val="1270"/>
        </w:trPr>
        <w:tc>
          <w:tcPr>
            <w:tcW w:w="65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C600"/>
            <w:vAlign w:val="center"/>
          </w:tcPr>
          <w:p w14:paraId="1D86223B" w14:textId="77777777" w:rsidR="00FC25D8" w:rsidRDefault="00BB39E6" w:rsidP="00194B17">
            <w:pPr>
              <w:spacing w:before="60" w:after="60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CEL OPERACYJNY 2: Zapewnienie dostępu do wsparcia dla osób i grup narażonych na dyskryminację i wykluczenie (w tym grup mniejszości</w:t>
            </w:r>
            <w:r w:rsidR="00BD271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owych) zgodnie z ich potrzebami</w:t>
            </w:r>
          </w:p>
          <w:p w14:paraId="3DDBEFA0" w14:textId="77777777" w:rsidR="00FE7747" w:rsidRDefault="00FE7747" w:rsidP="00194B17">
            <w:pPr>
              <w:spacing w:before="60" w:after="60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</w:p>
          <w:p w14:paraId="39849DD3" w14:textId="77777777" w:rsidR="00FE7747" w:rsidRDefault="00FE7747" w:rsidP="00194B17">
            <w:pPr>
              <w:spacing w:before="60" w:after="60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</w:p>
          <w:p w14:paraId="2FA7732E" w14:textId="77777777" w:rsidR="00FE7747" w:rsidRDefault="00FE7747" w:rsidP="00194B17">
            <w:pPr>
              <w:spacing w:before="60" w:after="60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</w:p>
          <w:p w14:paraId="45FA8925" w14:textId="77777777" w:rsidR="00FE7747" w:rsidRDefault="00FE7747" w:rsidP="00194B17">
            <w:pPr>
              <w:spacing w:before="60" w:after="60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</w:p>
          <w:p w14:paraId="376C3DB0" w14:textId="77777777" w:rsidR="00FE7747" w:rsidRDefault="00FE7747" w:rsidP="00194B17">
            <w:pPr>
              <w:spacing w:before="60" w:after="60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</w:p>
          <w:p w14:paraId="516B2B1F" w14:textId="77777777" w:rsidR="00FE7747" w:rsidRDefault="00FE7747" w:rsidP="00194B17">
            <w:pPr>
              <w:spacing w:before="60" w:after="60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</w:p>
          <w:p w14:paraId="5FF1AA94" w14:textId="77777777" w:rsidR="00FE7747" w:rsidRDefault="00FE7747" w:rsidP="00194B17">
            <w:pPr>
              <w:spacing w:before="60" w:after="60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</w:p>
          <w:p w14:paraId="5529D106" w14:textId="77777777" w:rsidR="00FE7747" w:rsidRDefault="00FE7747" w:rsidP="00194B17">
            <w:pPr>
              <w:spacing w:before="60" w:after="60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</w:p>
          <w:p w14:paraId="4044A42D" w14:textId="77777777" w:rsidR="00FE7747" w:rsidRDefault="00FE7747" w:rsidP="00194B17">
            <w:pPr>
              <w:spacing w:before="60" w:after="60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</w:p>
          <w:p w14:paraId="15EF79D0" w14:textId="245B39C0" w:rsidR="00FE7747" w:rsidRPr="0092140D" w:rsidRDefault="00FE7747" w:rsidP="00194B17">
            <w:pPr>
              <w:spacing w:before="60" w:after="60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CEL OPERACYJNY 2: Zapewnienie dostępu do wsparcia dla osób i grup narażonych na dyskryminację i wykluczenie (w tym grup mniejszości</w:t>
            </w:r>
            <w:r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owych) zgodnie z ich potrzebami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1BD"/>
            <w:vAlign w:val="center"/>
          </w:tcPr>
          <w:p w14:paraId="1F20E739" w14:textId="46FF4D3D" w:rsidR="00FC25D8" w:rsidRPr="0092140D" w:rsidRDefault="00BB39E6" w:rsidP="00194B17">
            <w:pPr>
              <w:spacing w:before="60" w:after="6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Liczba godzin udzielonych porad psychologicznych dla osób z grup narażonych na wykluczenie </w:t>
            </w:r>
            <w:r w:rsidR="00FE7747">
              <w:rPr>
                <w:rFonts w:asciiTheme="majorHAnsi" w:eastAsia="Calibri" w:hAnsiTheme="majorHAnsi" w:cstheme="majorHAnsi"/>
                <w:sz w:val="24"/>
                <w:szCs w:val="24"/>
              </w:rPr>
              <w:br/>
            </w: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oraz osób zagrożonych i doświadczających dyskryminacji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33432" w14:textId="77777777" w:rsidR="00FC25D8" w:rsidRPr="0092140D" w:rsidRDefault="00BB39E6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Średniorocznie: 300</w:t>
            </w:r>
          </w:p>
        </w:tc>
      </w:tr>
      <w:tr w:rsidR="00FC25D8" w:rsidRPr="0092140D" w14:paraId="184204C4" w14:textId="77777777" w:rsidTr="00194B17">
        <w:trPr>
          <w:trHeight w:val="1020"/>
        </w:trPr>
        <w:tc>
          <w:tcPr>
            <w:tcW w:w="65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C600"/>
            <w:vAlign w:val="center"/>
          </w:tcPr>
          <w:p w14:paraId="200763B5" w14:textId="77777777" w:rsidR="00FC25D8" w:rsidRPr="0092140D" w:rsidRDefault="00FC25D8" w:rsidP="00194B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1BD"/>
            <w:vAlign w:val="center"/>
          </w:tcPr>
          <w:p w14:paraId="5688CF53" w14:textId="77777777" w:rsidR="00FC25D8" w:rsidRPr="0092140D" w:rsidRDefault="00BB39E6" w:rsidP="00194B17">
            <w:pPr>
              <w:spacing w:before="60" w:after="6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Liczba godzin udzielonych porad prawnych dla osób z grup narażonych na wykluczenie oraz osób zagrożonych i doświadczających dyskryminacji  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6824F" w14:textId="77777777" w:rsidR="00FC25D8" w:rsidRPr="0092140D" w:rsidRDefault="00BB39E6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Średniorocznie: 150</w:t>
            </w:r>
          </w:p>
        </w:tc>
      </w:tr>
      <w:tr w:rsidR="00FC25D8" w:rsidRPr="0092140D" w14:paraId="09A8C2AA" w14:textId="77777777" w:rsidTr="00194B17">
        <w:trPr>
          <w:trHeight w:val="1020"/>
        </w:trPr>
        <w:tc>
          <w:tcPr>
            <w:tcW w:w="65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C600"/>
            <w:vAlign w:val="center"/>
          </w:tcPr>
          <w:p w14:paraId="37BD948B" w14:textId="77777777" w:rsidR="00FC25D8" w:rsidRPr="0092140D" w:rsidRDefault="00FC25D8" w:rsidP="00194B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1BD"/>
            <w:vAlign w:val="center"/>
          </w:tcPr>
          <w:p w14:paraId="7EF85AF4" w14:textId="4B42F7AC" w:rsidR="00FC25D8" w:rsidRPr="0092140D" w:rsidRDefault="00BB39E6" w:rsidP="00194B17">
            <w:pPr>
              <w:spacing w:before="60" w:after="6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Liczba osób cudzoziemskich, które ukończyły kurs języka polskiego w ramach bezpłatnych kursów </w:t>
            </w:r>
            <w:r w:rsidR="00FE7747">
              <w:rPr>
                <w:rFonts w:asciiTheme="majorHAnsi" w:eastAsia="Calibri" w:hAnsiTheme="majorHAnsi" w:cstheme="majorHAnsi"/>
                <w:sz w:val="24"/>
                <w:szCs w:val="24"/>
              </w:rPr>
              <w:br/>
            </w: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na poziomie odpowiadającym A2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64744" w14:textId="77777777" w:rsidR="00FC25D8" w:rsidRPr="0092140D" w:rsidRDefault="00BB39E6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Średniorocznie: 50</w:t>
            </w:r>
          </w:p>
        </w:tc>
      </w:tr>
      <w:tr w:rsidR="00FC25D8" w:rsidRPr="0092140D" w14:paraId="69A19130" w14:textId="77777777" w:rsidTr="00194B17">
        <w:trPr>
          <w:trHeight w:val="1520"/>
        </w:trPr>
        <w:tc>
          <w:tcPr>
            <w:tcW w:w="65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C600"/>
            <w:vAlign w:val="center"/>
          </w:tcPr>
          <w:p w14:paraId="2A40A7C2" w14:textId="77777777" w:rsidR="00FC25D8" w:rsidRPr="0092140D" w:rsidRDefault="00FC25D8" w:rsidP="00194B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1BD"/>
            <w:vAlign w:val="center"/>
          </w:tcPr>
          <w:p w14:paraId="0D709991" w14:textId="5222E06D" w:rsidR="00FC25D8" w:rsidRPr="0092140D" w:rsidRDefault="00BB39E6" w:rsidP="00194B17">
            <w:pPr>
              <w:spacing w:before="60" w:after="6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Liczba pracowników i pracownic szkół i placówek oświatowych, poradni i jednostek pomocy społecznej, którzy wzięli udział w szkoleniu </w:t>
            </w:r>
            <w:r w:rsidR="00FE7747">
              <w:rPr>
                <w:rFonts w:asciiTheme="majorHAnsi" w:eastAsia="Calibri" w:hAnsiTheme="majorHAnsi" w:cstheme="majorHAnsi"/>
                <w:sz w:val="24"/>
                <w:szCs w:val="24"/>
              </w:rPr>
              <w:br/>
            </w: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z zakresu pracy z osobami z grup narażonych </w:t>
            </w:r>
            <w:r w:rsidR="00FE7747">
              <w:rPr>
                <w:rFonts w:asciiTheme="majorHAnsi" w:eastAsia="Calibri" w:hAnsiTheme="majorHAnsi" w:cstheme="majorHAnsi"/>
                <w:sz w:val="24"/>
                <w:szCs w:val="24"/>
              </w:rPr>
              <w:br/>
            </w: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na wykluczenie (w tym zwłaszcza młodzieży LGBT+)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00C38" w14:textId="77777777" w:rsidR="00FC25D8" w:rsidRPr="0092140D" w:rsidRDefault="00BB39E6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Średniorocznie: 100</w:t>
            </w:r>
          </w:p>
        </w:tc>
      </w:tr>
      <w:tr w:rsidR="00FC25D8" w:rsidRPr="0092140D" w14:paraId="0C4A03AA" w14:textId="77777777" w:rsidTr="00194B17">
        <w:trPr>
          <w:trHeight w:val="1270"/>
        </w:trPr>
        <w:tc>
          <w:tcPr>
            <w:tcW w:w="65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C600"/>
            <w:vAlign w:val="center"/>
          </w:tcPr>
          <w:p w14:paraId="764BDE43" w14:textId="77777777" w:rsidR="00FC25D8" w:rsidRPr="0092140D" w:rsidRDefault="00FC25D8" w:rsidP="00194B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1BD"/>
            <w:vAlign w:val="center"/>
          </w:tcPr>
          <w:p w14:paraId="579AABE5" w14:textId="7DD42F9A" w:rsidR="00FC25D8" w:rsidRPr="0092140D" w:rsidRDefault="00BB39E6" w:rsidP="00194B17">
            <w:pPr>
              <w:spacing w:before="60" w:after="6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Liczba pracowników i pracownic szkół i placówek oświatowych, poradni i jednostek pomocy społecznej, którzy skorzystali z superwizji </w:t>
            </w:r>
            <w:r w:rsidR="00FE7747">
              <w:rPr>
                <w:rFonts w:asciiTheme="majorHAnsi" w:eastAsia="Calibri" w:hAnsiTheme="majorHAnsi" w:cstheme="majorHAnsi"/>
                <w:sz w:val="24"/>
                <w:szCs w:val="24"/>
              </w:rPr>
              <w:br/>
            </w: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w związku z pracą z osobami z grup narażonych </w:t>
            </w:r>
            <w:r w:rsidR="00FE7747">
              <w:rPr>
                <w:rFonts w:asciiTheme="majorHAnsi" w:eastAsia="Calibri" w:hAnsiTheme="majorHAnsi" w:cstheme="majorHAnsi"/>
                <w:sz w:val="24"/>
                <w:szCs w:val="24"/>
              </w:rPr>
              <w:br/>
            </w: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na wykluczenie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15E42" w14:textId="77777777" w:rsidR="00FC25D8" w:rsidRPr="0092140D" w:rsidRDefault="00BB39E6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Średniorocznie: 50</w:t>
            </w:r>
          </w:p>
        </w:tc>
      </w:tr>
      <w:tr w:rsidR="00FC25D8" w:rsidRPr="0092140D" w14:paraId="5EF5EF26" w14:textId="77777777" w:rsidTr="00194B17">
        <w:trPr>
          <w:trHeight w:val="2020"/>
        </w:trPr>
        <w:tc>
          <w:tcPr>
            <w:tcW w:w="65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C600"/>
            <w:vAlign w:val="center"/>
          </w:tcPr>
          <w:p w14:paraId="0E7B43A3" w14:textId="77777777" w:rsidR="00FC25D8" w:rsidRPr="0092140D" w:rsidRDefault="00FC25D8" w:rsidP="00194B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1BD"/>
            <w:vAlign w:val="center"/>
          </w:tcPr>
          <w:p w14:paraId="29DE8481" w14:textId="1BBD05C5" w:rsidR="00FC25D8" w:rsidRPr="0092140D" w:rsidRDefault="00BB39E6" w:rsidP="00194B17">
            <w:pPr>
              <w:spacing w:before="60" w:after="6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Liczba pracowników i pracownic straży miejskiej </w:t>
            </w:r>
            <w:r w:rsidR="00FE7747">
              <w:rPr>
                <w:rFonts w:asciiTheme="majorHAnsi" w:eastAsia="Calibri" w:hAnsiTheme="majorHAnsi" w:cstheme="majorHAnsi"/>
                <w:sz w:val="24"/>
                <w:szCs w:val="24"/>
              </w:rPr>
              <w:br/>
            </w: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i innych służb miejskich, którzy wzięli udział </w:t>
            </w:r>
            <w:r w:rsidR="00FE7747">
              <w:rPr>
                <w:rFonts w:asciiTheme="majorHAnsi" w:eastAsia="Calibri" w:hAnsiTheme="majorHAnsi" w:cstheme="majorHAnsi"/>
                <w:sz w:val="24"/>
                <w:szCs w:val="24"/>
              </w:rPr>
              <w:br/>
            </w: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w szkoleniu z zakresu przeciwdziałania dyskryminacji, języka inkluzywnego, komunikacji </w:t>
            </w:r>
            <w:r w:rsidR="00FE7747">
              <w:rPr>
                <w:rFonts w:asciiTheme="majorHAnsi" w:eastAsia="Calibri" w:hAnsiTheme="majorHAnsi" w:cstheme="majorHAnsi"/>
                <w:sz w:val="24"/>
                <w:szCs w:val="24"/>
              </w:rPr>
              <w:br/>
            </w: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z osobami z niepełnosprawnością oraz zwiększania bezpieczeństwa grup narażonych na dyskryminację 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E1CDB" w14:textId="77777777" w:rsidR="00FC25D8" w:rsidRPr="0092140D" w:rsidRDefault="00BB39E6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Średniorocznie: 20</w:t>
            </w:r>
          </w:p>
        </w:tc>
      </w:tr>
      <w:tr w:rsidR="00FC25D8" w:rsidRPr="0092140D" w14:paraId="759DE2F1" w14:textId="77777777" w:rsidTr="00194B17">
        <w:trPr>
          <w:trHeight w:val="1550"/>
        </w:trPr>
        <w:tc>
          <w:tcPr>
            <w:tcW w:w="65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FFE"/>
            <w:vAlign w:val="center"/>
          </w:tcPr>
          <w:p w14:paraId="4FFCEF09" w14:textId="77777777" w:rsidR="00FC25D8" w:rsidRDefault="00BB39E6" w:rsidP="00194B17">
            <w:pPr>
              <w:spacing w:before="60" w:after="60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CEL OPERACYJNY 3: Wzrost świadomości i wiedzy w zakresie praw człowieka, równego traktowania i niedyskryminacji oraz postaw otwartości i szacunku wobec różnorodności w społeczności osób mieszkających w Bydgoszczy</w:t>
            </w:r>
          </w:p>
          <w:p w14:paraId="356B050F" w14:textId="77777777" w:rsidR="00FE7747" w:rsidRDefault="00FE7747" w:rsidP="00194B17">
            <w:pPr>
              <w:spacing w:before="60" w:after="60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</w:p>
          <w:p w14:paraId="5D693A63" w14:textId="77777777" w:rsidR="00FE7747" w:rsidRDefault="00FE7747" w:rsidP="00194B17">
            <w:pPr>
              <w:spacing w:before="60" w:after="60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</w:p>
          <w:p w14:paraId="28F1D74F" w14:textId="77777777" w:rsidR="00FE7747" w:rsidRDefault="00FE7747" w:rsidP="00194B17">
            <w:pPr>
              <w:spacing w:before="60" w:after="60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</w:p>
          <w:p w14:paraId="0228AADE" w14:textId="77777777" w:rsidR="00FE7747" w:rsidRDefault="00FE7747" w:rsidP="00194B17">
            <w:pPr>
              <w:spacing w:before="60" w:after="60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</w:p>
          <w:p w14:paraId="60DDC864" w14:textId="77777777" w:rsidR="00FE7747" w:rsidRDefault="00FE7747" w:rsidP="00194B17">
            <w:pPr>
              <w:spacing w:before="60" w:after="60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</w:p>
          <w:p w14:paraId="375D843D" w14:textId="77777777" w:rsidR="00FE7747" w:rsidRDefault="00FE7747" w:rsidP="00194B17">
            <w:pPr>
              <w:spacing w:before="60" w:after="60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</w:p>
          <w:p w14:paraId="1BE46CBC" w14:textId="19A6DED2" w:rsidR="00FE7747" w:rsidRPr="0092140D" w:rsidRDefault="00FE7747" w:rsidP="00194B17">
            <w:pPr>
              <w:spacing w:before="60" w:after="60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lastRenderedPageBreak/>
              <w:t>CEL OPERACYJNY 3: Wzrost świadomości i wiedzy w zakresie praw człowieka, równego traktowania i niedyskryminacji oraz postaw otwartości i szacunku wobec różnorodności w społeczności osób mieszkających w Bydgoszczy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BEBFF"/>
            <w:vAlign w:val="center"/>
          </w:tcPr>
          <w:p w14:paraId="252C194D" w14:textId="77777777" w:rsidR="00FC25D8" w:rsidRPr="0092140D" w:rsidRDefault="00BB39E6" w:rsidP="00194B17">
            <w:pPr>
              <w:spacing w:before="60" w:after="6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lastRenderedPageBreak/>
              <w:t>Liczba zrealizowanych wydarzeń edukacyjnych (poza placówkami oświatowymi) dot. różnorodności, niedyskryminacji, równego traktowania, praw człowieka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370DF" w14:textId="77777777" w:rsidR="00FC25D8" w:rsidRPr="0092140D" w:rsidRDefault="00BB39E6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Średniorocznie: 10</w:t>
            </w:r>
          </w:p>
        </w:tc>
      </w:tr>
      <w:tr w:rsidR="00FC25D8" w:rsidRPr="0092140D" w14:paraId="6A2A435F" w14:textId="77777777" w:rsidTr="00194B17">
        <w:trPr>
          <w:trHeight w:val="770"/>
        </w:trPr>
        <w:tc>
          <w:tcPr>
            <w:tcW w:w="65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FFE"/>
            <w:vAlign w:val="center"/>
          </w:tcPr>
          <w:p w14:paraId="45181FC7" w14:textId="77777777" w:rsidR="00FC25D8" w:rsidRPr="0092140D" w:rsidRDefault="00FC25D8" w:rsidP="00194B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BEBFF"/>
            <w:vAlign w:val="center"/>
          </w:tcPr>
          <w:p w14:paraId="4987E23E" w14:textId="5C26823C" w:rsidR="00FC25D8" w:rsidRPr="0092140D" w:rsidRDefault="00BB39E6" w:rsidP="00194B17">
            <w:pPr>
              <w:spacing w:before="60" w:after="6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Odsetek publicznych szkół podstawowych </w:t>
            </w:r>
            <w:r w:rsidR="00FE7747">
              <w:rPr>
                <w:rFonts w:asciiTheme="majorHAnsi" w:eastAsia="Calibri" w:hAnsiTheme="majorHAnsi" w:cstheme="majorHAnsi"/>
                <w:sz w:val="24"/>
                <w:szCs w:val="24"/>
              </w:rPr>
              <w:br/>
            </w: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i ponadpodstawowych biorących udział </w:t>
            </w:r>
            <w:r w:rsidR="00FE7747">
              <w:rPr>
                <w:rFonts w:asciiTheme="majorHAnsi" w:eastAsia="Calibri" w:hAnsiTheme="majorHAnsi" w:cstheme="majorHAnsi"/>
                <w:sz w:val="24"/>
                <w:szCs w:val="24"/>
              </w:rPr>
              <w:br/>
            </w: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w </w:t>
            </w:r>
            <w:r w:rsidR="004C0EC1">
              <w:rPr>
                <w:rFonts w:asciiTheme="majorHAnsi" w:eastAsia="Calibri" w:hAnsiTheme="majorHAnsi" w:cstheme="majorHAnsi"/>
                <w:sz w:val="24"/>
                <w:szCs w:val="24"/>
              </w:rPr>
              <w:t>p</w:t>
            </w: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rogramie Szkoła Otwarta i Tolerancyjna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F5344" w14:textId="77777777" w:rsidR="00FC25D8" w:rsidRPr="0092140D" w:rsidRDefault="00BB39E6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Do końca 2028: 100%</w:t>
            </w:r>
          </w:p>
        </w:tc>
      </w:tr>
      <w:tr w:rsidR="00FC25D8" w:rsidRPr="0092140D" w14:paraId="726A3833" w14:textId="77777777" w:rsidTr="00194B17">
        <w:trPr>
          <w:trHeight w:val="1000"/>
        </w:trPr>
        <w:tc>
          <w:tcPr>
            <w:tcW w:w="65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FFE"/>
            <w:vAlign w:val="center"/>
          </w:tcPr>
          <w:p w14:paraId="72679476" w14:textId="77777777" w:rsidR="00FC25D8" w:rsidRPr="0092140D" w:rsidRDefault="00FC25D8" w:rsidP="00194B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BEBFF"/>
            <w:vAlign w:val="center"/>
          </w:tcPr>
          <w:p w14:paraId="0AB763DD" w14:textId="77777777" w:rsidR="00FC25D8" w:rsidRPr="0092140D" w:rsidRDefault="00BB39E6" w:rsidP="00194B17">
            <w:pPr>
              <w:spacing w:before="60" w:after="6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Liczba </w:t>
            </w:r>
            <w:r w:rsidR="006C3F21"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nauczycieli i nauczycielek</w:t>
            </w: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, któr</w:t>
            </w:r>
            <w:r w:rsidR="006C3F21"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zy</w:t>
            </w: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wzię</w:t>
            </w:r>
            <w:r w:rsidR="006C3F21"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li</w:t>
            </w: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udział w </w:t>
            </w:r>
            <w:r w:rsidR="004C0EC1">
              <w:rPr>
                <w:rFonts w:asciiTheme="majorHAnsi" w:eastAsia="Calibri" w:hAnsiTheme="majorHAnsi" w:cstheme="majorHAnsi"/>
                <w:sz w:val="24"/>
                <w:szCs w:val="24"/>
              </w:rPr>
              <w:t>p</w:t>
            </w: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rogramie Szkoła Otwarta i Tolerancyjna w charakterze uczestników/czek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EC577" w14:textId="77777777" w:rsidR="00FC25D8" w:rsidRPr="0092140D" w:rsidRDefault="00BB39E6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Do końca 2028: 200</w:t>
            </w:r>
          </w:p>
        </w:tc>
      </w:tr>
      <w:tr w:rsidR="00FC25D8" w:rsidRPr="0092140D" w14:paraId="3A6ACF69" w14:textId="77777777" w:rsidTr="00194B17">
        <w:trPr>
          <w:trHeight w:val="1000"/>
        </w:trPr>
        <w:tc>
          <w:tcPr>
            <w:tcW w:w="65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FFE"/>
            <w:vAlign w:val="center"/>
          </w:tcPr>
          <w:p w14:paraId="6FFAF1CA" w14:textId="77777777" w:rsidR="00FC25D8" w:rsidRPr="0092140D" w:rsidRDefault="00FC25D8" w:rsidP="00194B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BEBFF"/>
            <w:vAlign w:val="center"/>
          </w:tcPr>
          <w:p w14:paraId="091AB691" w14:textId="77777777" w:rsidR="00FC25D8" w:rsidRPr="0092140D" w:rsidRDefault="00BB39E6" w:rsidP="00194B17">
            <w:pPr>
              <w:spacing w:before="60" w:after="6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Liczba ogólnomiejskich kampanii informacyjnych/edukacyjnych dot. różnorodności, równego traktowania i praw człowieka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A869B" w14:textId="77777777" w:rsidR="00FC25D8" w:rsidRPr="0092140D" w:rsidRDefault="00BB39E6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Do końca 2028: 3</w:t>
            </w:r>
          </w:p>
        </w:tc>
      </w:tr>
      <w:tr w:rsidR="00FC25D8" w:rsidRPr="0092140D" w14:paraId="428F0209" w14:textId="77777777" w:rsidTr="00194B17">
        <w:trPr>
          <w:trHeight w:val="1250"/>
        </w:trPr>
        <w:tc>
          <w:tcPr>
            <w:tcW w:w="65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FFE"/>
            <w:vAlign w:val="center"/>
          </w:tcPr>
          <w:p w14:paraId="2EA3C696" w14:textId="77777777" w:rsidR="00FC25D8" w:rsidRPr="0092140D" w:rsidRDefault="00FC25D8" w:rsidP="00194B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BEBFF"/>
            <w:vAlign w:val="center"/>
          </w:tcPr>
          <w:p w14:paraId="5C06415B" w14:textId="77777777" w:rsidR="00FC25D8" w:rsidRPr="0092140D" w:rsidRDefault="00BB39E6" w:rsidP="00194B17">
            <w:pPr>
              <w:spacing w:before="60" w:after="6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Liczba zrealizowanych wydarzeń kulturalnych integrujących środowisko migranckie oraz łączących środowisko migranckie ze społecznością przyjmującą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62A3B" w14:textId="77777777" w:rsidR="00FC25D8" w:rsidRPr="0092140D" w:rsidRDefault="00BB39E6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Średniorocznie: 10</w:t>
            </w:r>
          </w:p>
        </w:tc>
      </w:tr>
      <w:tr w:rsidR="00FC25D8" w:rsidRPr="0092140D" w14:paraId="306FE78B" w14:textId="77777777" w:rsidTr="00194B17">
        <w:trPr>
          <w:trHeight w:val="1000"/>
        </w:trPr>
        <w:tc>
          <w:tcPr>
            <w:tcW w:w="65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FFE"/>
            <w:vAlign w:val="center"/>
          </w:tcPr>
          <w:p w14:paraId="034DDCA1" w14:textId="77777777" w:rsidR="00FC25D8" w:rsidRPr="0092140D" w:rsidRDefault="00FC25D8" w:rsidP="00194B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BEBFF"/>
            <w:vAlign w:val="center"/>
          </w:tcPr>
          <w:p w14:paraId="5D15B94B" w14:textId="77777777" w:rsidR="00FC25D8" w:rsidRPr="0092140D" w:rsidRDefault="00BB39E6" w:rsidP="00194B17">
            <w:pPr>
              <w:spacing w:before="60" w:after="6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Liczba nauczycieli/nauczycielek, którzy wzięli udział w szkoleniach nt. przeciwdziałania stereotypizacji ról płciowych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263EB" w14:textId="77777777" w:rsidR="00FC25D8" w:rsidRPr="0092140D" w:rsidRDefault="00BB39E6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140D">
              <w:rPr>
                <w:rFonts w:asciiTheme="majorHAnsi" w:eastAsia="Calibri" w:hAnsiTheme="majorHAnsi" w:cstheme="majorHAnsi"/>
                <w:sz w:val="24"/>
                <w:szCs w:val="24"/>
              </w:rPr>
              <w:t>Średniorocznie: 100</w:t>
            </w:r>
          </w:p>
        </w:tc>
      </w:tr>
    </w:tbl>
    <w:p w14:paraId="501289AD" w14:textId="77777777" w:rsidR="00BD50D2" w:rsidRDefault="00BD50D2">
      <w:pPr>
        <w:rPr>
          <w:rFonts w:asciiTheme="majorHAnsi" w:eastAsia="Calibri" w:hAnsiTheme="majorHAnsi" w:cstheme="majorHAnsi"/>
          <w:iCs/>
        </w:rPr>
        <w:sectPr w:rsidR="00BD50D2" w:rsidSect="001E7A59">
          <w:pgSz w:w="16834" w:h="11909" w:orient="landscape"/>
          <w:pgMar w:top="1440" w:right="1440" w:bottom="1440" w:left="1440" w:header="720" w:footer="720" w:gutter="0"/>
          <w:cols w:space="708"/>
        </w:sectPr>
      </w:pPr>
    </w:p>
    <w:bookmarkStart w:id="15" w:name="_Toc132284016"/>
    <w:p w14:paraId="723884F1" w14:textId="67E1084F" w:rsidR="00FC25D8" w:rsidRPr="006B715A" w:rsidRDefault="006B715A" w:rsidP="00976AE9">
      <w:pPr>
        <w:pStyle w:val="Nagwek1"/>
        <w:numPr>
          <w:ilvl w:val="0"/>
          <w:numId w:val="19"/>
        </w:numPr>
        <w:ind w:left="709"/>
        <w:rPr>
          <w:rFonts w:asciiTheme="majorHAnsi" w:hAnsiTheme="majorHAnsi" w:cstheme="majorHAnsi"/>
          <w:b/>
          <w:bCs/>
          <w:sz w:val="40"/>
        </w:rPr>
      </w:pPr>
      <w:r>
        <w:rPr>
          <w:rFonts w:asciiTheme="majorHAnsi" w:hAnsiTheme="majorHAnsi" w:cstheme="majorHAnsi"/>
          <w:b/>
          <w:bCs/>
          <w:noProof/>
          <w:sz w:val="40"/>
          <w:lang w:val="pl-PL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A62874A" wp14:editId="19E757E7">
                <wp:simplePos x="0" y="0"/>
                <wp:positionH relativeFrom="column">
                  <wp:posOffset>-962025</wp:posOffset>
                </wp:positionH>
                <wp:positionV relativeFrom="paragraph">
                  <wp:posOffset>190500</wp:posOffset>
                </wp:positionV>
                <wp:extent cx="9886950" cy="495300"/>
                <wp:effectExtent l="0" t="0" r="0" b="0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6950" cy="4953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F77325" id="Prostokąt 6" o:spid="_x0000_s1026" style="position:absolute;margin-left:-75.75pt;margin-top:15pt;width:778.5pt;height:39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" fillcolor="#eaf1dd [662]" stroked="f"/>
            </w:pict>
          </mc:Fallback>
        </mc:AlternateContent>
      </w:r>
      <w:r w:rsidR="00BB39E6" w:rsidRPr="006B715A">
        <w:rPr>
          <w:rFonts w:asciiTheme="majorHAnsi" w:hAnsiTheme="majorHAnsi" w:cstheme="majorHAnsi"/>
          <w:b/>
          <w:bCs/>
          <w:sz w:val="40"/>
        </w:rPr>
        <w:t>Zarządzanie programem</w:t>
      </w:r>
      <w:bookmarkEnd w:id="15"/>
    </w:p>
    <w:p w14:paraId="758403DA" w14:textId="77777777" w:rsidR="000014D6" w:rsidRPr="000014D6" w:rsidRDefault="000014D6" w:rsidP="003D4039">
      <w:pPr>
        <w:spacing w:line="360" w:lineRule="auto"/>
        <w:ind w:firstLine="720"/>
        <w:jc w:val="both"/>
        <w:rPr>
          <w:rFonts w:asciiTheme="majorHAnsi" w:eastAsia="Calibri" w:hAnsiTheme="majorHAnsi" w:cstheme="majorHAnsi"/>
          <w:sz w:val="26"/>
          <w:szCs w:val="26"/>
        </w:rPr>
      </w:pPr>
    </w:p>
    <w:p w14:paraId="26E9EFE7" w14:textId="178C3CA3" w:rsidR="00FC25D8" w:rsidRPr="000014D6" w:rsidRDefault="008A5C20" w:rsidP="008A5C20">
      <w:pPr>
        <w:spacing w:line="360" w:lineRule="auto"/>
        <w:ind w:firstLine="720"/>
        <w:jc w:val="both"/>
        <w:rPr>
          <w:rFonts w:asciiTheme="majorHAnsi" w:eastAsia="Calibri" w:hAnsiTheme="majorHAnsi" w:cstheme="majorHAnsi"/>
          <w:sz w:val="26"/>
          <w:szCs w:val="26"/>
        </w:rPr>
      </w:pPr>
      <w:r w:rsidRPr="000014D6">
        <w:rPr>
          <w:rFonts w:asciiTheme="majorHAnsi" w:eastAsia="Calibri" w:hAnsiTheme="majorHAnsi" w:cstheme="majorHAnsi"/>
          <w:sz w:val="26"/>
          <w:szCs w:val="26"/>
        </w:rPr>
        <w:t xml:space="preserve">Prezydent Miasta określi w drodze zarządzenia operatora niniejszego Programu. Jednak z </w:t>
      </w:r>
      <w:r w:rsidR="00BB39E6" w:rsidRPr="000014D6">
        <w:rPr>
          <w:rFonts w:asciiTheme="majorHAnsi" w:eastAsia="Calibri" w:hAnsiTheme="majorHAnsi" w:cstheme="majorHAnsi"/>
          <w:sz w:val="26"/>
          <w:szCs w:val="26"/>
        </w:rPr>
        <w:t xml:space="preserve">uwagi na interdyscyplinarny charakter programu, jego realizacja </w:t>
      </w:r>
      <w:r w:rsidRPr="000014D6">
        <w:rPr>
          <w:rFonts w:asciiTheme="majorHAnsi" w:eastAsia="Calibri" w:hAnsiTheme="majorHAnsi" w:cstheme="majorHAnsi"/>
          <w:sz w:val="26"/>
          <w:szCs w:val="26"/>
        </w:rPr>
        <w:t xml:space="preserve">opiera </w:t>
      </w:r>
      <w:r w:rsidR="00BB39E6" w:rsidRPr="000014D6">
        <w:rPr>
          <w:rFonts w:asciiTheme="majorHAnsi" w:eastAsia="Calibri" w:hAnsiTheme="majorHAnsi" w:cstheme="majorHAnsi"/>
          <w:sz w:val="26"/>
          <w:szCs w:val="26"/>
        </w:rPr>
        <w:t xml:space="preserve">się na współpracy </w:t>
      </w:r>
      <w:r w:rsidRPr="000014D6">
        <w:rPr>
          <w:rFonts w:asciiTheme="majorHAnsi" w:eastAsia="Calibri" w:hAnsiTheme="majorHAnsi" w:cstheme="majorHAnsi"/>
          <w:sz w:val="26"/>
          <w:szCs w:val="26"/>
        </w:rPr>
        <w:t xml:space="preserve">wewnętrznej w Urzędzie Miasta jak i </w:t>
      </w:r>
      <w:r w:rsidR="00BB39E6" w:rsidRPr="000014D6">
        <w:rPr>
          <w:rFonts w:asciiTheme="majorHAnsi" w:eastAsia="Calibri" w:hAnsiTheme="majorHAnsi" w:cstheme="majorHAnsi"/>
          <w:sz w:val="26"/>
          <w:szCs w:val="26"/>
        </w:rPr>
        <w:t xml:space="preserve">z podmiotami zewnętrznymi, </w:t>
      </w:r>
      <w:r w:rsidR="00542412">
        <w:rPr>
          <w:rFonts w:asciiTheme="majorHAnsi" w:eastAsia="Calibri" w:hAnsiTheme="majorHAnsi" w:cstheme="majorHAnsi"/>
          <w:sz w:val="26"/>
          <w:szCs w:val="26"/>
        </w:rPr>
        <w:br/>
      </w:r>
      <w:r w:rsidR="00BB39E6" w:rsidRPr="000014D6">
        <w:rPr>
          <w:rFonts w:asciiTheme="majorHAnsi" w:eastAsia="Calibri" w:hAnsiTheme="majorHAnsi" w:cstheme="majorHAnsi"/>
          <w:sz w:val="26"/>
          <w:szCs w:val="26"/>
        </w:rPr>
        <w:t>w szczególności organizacjami pozarządowymi, uczelniami wyższymi oraz grupami mieszkańców.</w:t>
      </w:r>
    </w:p>
    <w:p w14:paraId="77A543DC" w14:textId="77777777" w:rsidR="00FC25D8" w:rsidRPr="000014D6" w:rsidRDefault="00BB39E6" w:rsidP="003D4039">
      <w:pPr>
        <w:spacing w:line="360" w:lineRule="auto"/>
        <w:ind w:firstLine="720"/>
        <w:jc w:val="both"/>
        <w:rPr>
          <w:rFonts w:asciiTheme="majorHAnsi" w:eastAsia="Calibri" w:hAnsiTheme="majorHAnsi" w:cstheme="majorHAnsi"/>
          <w:sz w:val="26"/>
          <w:szCs w:val="26"/>
        </w:rPr>
      </w:pPr>
      <w:r w:rsidRPr="000014D6">
        <w:rPr>
          <w:rFonts w:asciiTheme="majorHAnsi" w:eastAsia="Calibri" w:hAnsiTheme="majorHAnsi" w:cstheme="majorHAnsi"/>
          <w:sz w:val="26"/>
          <w:szCs w:val="26"/>
        </w:rPr>
        <w:t xml:space="preserve">Istotną rolę w realizacji Programu odgrywa BRRT powołana jako organ monitorująco-doradczy Prezydenta Miasta Bydgoszczy. </w:t>
      </w:r>
    </w:p>
    <w:p w14:paraId="1A29520D" w14:textId="77777777" w:rsidR="00FC25D8" w:rsidRPr="000014D6" w:rsidRDefault="00BB39E6" w:rsidP="003D4039">
      <w:pPr>
        <w:spacing w:line="360" w:lineRule="auto"/>
        <w:ind w:firstLine="720"/>
        <w:jc w:val="both"/>
        <w:rPr>
          <w:rFonts w:asciiTheme="majorHAnsi" w:eastAsia="Calibri" w:hAnsiTheme="majorHAnsi" w:cstheme="majorHAnsi"/>
          <w:sz w:val="26"/>
          <w:szCs w:val="26"/>
        </w:rPr>
      </w:pPr>
      <w:r w:rsidRPr="000014D6">
        <w:rPr>
          <w:rFonts w:asciiTheme="majorHAnsi" w:eastAsia="Calibri" w:hAnsiTheme="majorHAnsi" w:cstheme="majorHAnsi"/>
          <w:sz w:val="26"/>
          <w:szCs w:val="26"/>
        </w:rPr>
        <w:t xml:space="preserve">Katalog działań służących realizacji poszczególnych celów Programu Równego Traktowania nie jest zamknięty. Realizację poszczególnych celów programu będą zapewniać także przedsięwzięcia nieujęte w katalogu projektów, podejmowane samodzielnie przez biura i komórki </w:t>
      </w:r>
      <w:r w:rsidR="004D43CF" w:rsidRPr="000014D6">
        <w:rPr>
          <w:rFonts w:asciiTheme="majorHAnsi" w:eastAsia="Calibri" w:hAnsiTheme="majorHAnsi" w:cstheme="majorHAnsi"/>
          <w:sz w:val="26"/>
          <w:szCs w:val="26"/>
        </w:rPr>
        <w:t>UMB</w:t>
      </w:r>
      <w:r w:rsidRPr="000014D6">
        <w:rPr>
          <w:rFonts w:asciiTheme="majorHAnsi" w:eastAsia="Calibri" w:hAnsiTheme="majorHAnsi" w:cstheme="majorHAnsi"/>
          <w:sz w:val="26"/>
          <w:szCs w:val="26"/>
        </w:rPr>
        <w:t xml:space="preserve"> oraz jednostki miejskie</w:t>
      </w:r>
      <w:r w:rsidR="004D43CF" w:rsidRPr="000014D6">
        <w:rPr>
          <w:rFonts w:asciiTheme="majorHAnsi" w:eastAsia="Calibri" w:hAnsiTheme="majorHAnsi" w:cstheme="majorHAnsi"/>
          <w:sz w:val="26"/>
          <w:szCs w:val="26"/>
        </w:rPr>
        <w:t>.</w:t>
      </w:r>
      <w:r w:rsidRPr="000014D6">
        <w:rPr>
          <w:rFonts w:asciiTheme="majorHAnsi" w:eastAsia="Calibri" w:hAnsiTheme="majorHAnsi" w:cstheme="majorHAnsi"/>
          <w:sz w:val="26"/>
          <w:szCs w:val="26"/>
        </w:rPr>
        <w:t xml:space="preserve"> </w:t>
      </w:r>
    </w:p>
    <w:bookmarkStart w:id="16" w:name="_Toc132284017"/>
    <w:p w14:paraId="554E2E7A" w14:textId="10E8B80A" w:rsidR="00FC25D8" w:rsidRPr="006B715A" w:rsidRDefault="006B715A" w:rsidP="00976AE9">
      <w:pPr>
        <w:pStyle w:val="Nagwek1"/>
        <w:numPr>
          <w:ilvl w:val="0"/>
          <w:numId w:val="19"/>
        </w:numPr>
        <w:ind w:left="709"/>
        <w:rPr>
          <w:rFonts w:asciiTheme="majorHAnsi" w:hAnsiTheme="majorHAnsi" w:cstheme="majorHAnsi"/>
          <w:b/>
          <w:bCs/>
          <w:sz w:val="40"/>
        </w:rPr>
      </w:pPr>
      <w:r>
        <w:rPr>
          <w:rFonts w:asciiTheme="majorHAnsi" w:hAnsiTheme="majorHAnsi" w:cstheme="majorHAnsi"/>
          <w:b/>
          <w:bCs/>
          <w:noProof/>
          <w:sz w:val="40"/>
          <w:lang w:val="pl-PL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3F4AC03" wp14:editId="066830BD">
                <wp:simplePos x="0" y="0"/>
                <wp:positionH relativeFrom="column">
                  <wp:posOffset>-962025</wp:posOffset>
                </wp:positionH>
                <wp:positionV relativeFrom="paragraph">
                  <wp:posOffset>189865</wp:posOffset>
                </wp:positionV>
                <wp:extent cx="9886950" cy="495300"/>
                <wp:effectExtent l="0" t="0" r="0" b="0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6950" cy="4953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5D105C" id="Prostokąt 4" o:spid="_x0000_s1026" style="position:absolute;margin-left:-75.75pt;margin-top:14.95pt;width:778.5pt;height:3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" fillcolor="#eaf1dd [662]" stroked="f"/>
            </w:pict>
          </mc:Fallback>
        </mc:AlternateContent>
      </w:r>
      <w:r w:rsidR="00BB39E6" w:rsidRPr="006B715A">
        <w:rPr>
          <w:rFonts w:asciiTheme="majorHAnsi" w:hAnsiTheme="majorHAnsi" w:cstheme="majorHAnsi"/>
          <w:b/>
          <w:bCs/>
          <w:sz w:val="40"/>
        </w:rPr>
        <w:t>Monitoring i ewaluacja</w:t>
      </w:r>
      <w:bookmarkEnd w:id="16"/>
    </w:p>
    <w:p w14:paraId="3359D2EA" w14:textId="75BF0C21" w:rsidR="008A5C20" w:rsidRPr="000014D6" w:rsidRDefault="008A5C20" w:rsidP="00B76D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Theme="majorHAnsi" w:eastAsia="Calibri" w:hAnsiTheme="majorHAnsi" w:cstheme="majorHAnsi"/>
          <w:sz w:val="26"/>
          <w:szCs w:val="26"/>
        </w:rPr>
      </w:pPr>
    </w:p>
    <w:p w14:paraId="17FD379F" w14:textId="43F3522A" w:rsidR="00B76D26" w:rsidRPr="000014D6" w:rsidRDefault="00BB39E6" w:rsidP="00E80E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Theme="majorHAnsi" w:eastAsia="Calibri" w:hAnsiTheme="majorHAnsi" w:cstheme="majorHAnsi"/>
          <w:sz w:val="26"/>
          <w:szCs w:val="26"/>
        </w:rPr>
      </w:pPr>
      <w:r w:rsidRPr="000014D6">
        <w:rPr>
          <w:rFonts w:asciiTheme="majorHAnsi" w:eastAsia="Calibri" w:hAnsiTheme="majorHAnsi" w:cstheme="majorHAnsi"/>
          <w:sz w:val="26"/>
          <w:szCs w:val="26"/>
        </w:rPr>
        <w:t>Podstawą monitorowania Programu są wskaźniki/mierniki wraz z wartością docelową na rok 2028 zestawione w rozdziale V</w:t>
      </w:r>
      <w:r w:rsidR="00976AE9" w:rsidRPr="000014D6">
        <w:rPr>
          <w:rFonts w:asciiTheme="majorHAnsi" w:eastAsia="Calibri" w:hAnsiTheme="majorHAnsi" w:cstheme="majorHAnsi"/>
          <w:sz w:val="26"/>
          <w:szCs w:val="26"/>
        </w:rPr>
        <w:t>I</w:t>
      </w:r>
      <w:r w:rsidR="00B76D26" w:rsidRPr="000014D6">
        <w:rPr>
          <w:rFonts w:asciiTheme="majorHAnsi" w:eastAsia="Calibri" w:hAnsiTheme="majorHAnsi" w:cstheme="majorHAnsi"/>
          <w:sz w:val="26"/>
          <w:szCs w:val="26"/>
        </w:rPr>
        <w:t>I</w:t>
      </w:r>
      <w:r w:rsidRPr="000014D6">
        <w:rPr>
          <w:rFonts w:asciiTheme="majorHAnsi" w:eastAsia="Calibri" w:hAnsiTheme="majorHAnsi" w:cstheme="majorHAnsi"/>
          <w:sz w:val="26"/>
          <w:szCs w:val="26"/>
        </w:rPr>
        <w:t xml:space="preserve">. Wskaźniki te pozwalają monitorować stopień i zakres osiągania celów operacyjnych. Część z nich zakłada osiągnięcie wartości procentowych, część konkretnych wartości liczbowych. Wskaźnik uwzględniony do pomiaru celu głównego: </w:t>
      </w:r>
      <w:r w:rsidR="0005794D" w:rsidRPr="000014D6">
        <w:rPr>
          <w:rFonts w:asciiTheme="majorHAnsi" w:eastAsia="Calibri" w:hAnsiTheme="majorHAnsi" w:cstheme="majorHAnsi"/>
          <w:sz w:val="26"/>
          <w:szCs w:val="26"/>
        </w:rPr>
        <w:t>„</w:t>
      </w:r>
      <w:r w:rsidRPr="000014D6">
        <w:rPr>
          <w:rFonts w:asciiTheme="majorHAnsi" w:eastAsia="Calibri" w:hAnsiTheme="majorHAnsi" w:cstheme="majorHAnsi"/>
          <w:sz w:val="26"/>
          <w:szCs w:val="26"/>
        </w:rPr>
        <w:t xml:space="preserve">Bydgoszcz miastem, </w:t>
      </w:r>
      <w:r w:rsidR="00542412">
        <w:rPr>
          <w:rFonts w:asciiTheme="majorHAnsi" w:eastAsia="Calibri" w:hAnsiTheme="majorHAnsi" w:cstheme="majorHAnsi"/>
          <w:sz w:val="26"/>
          <w:szCs w:val="26"/>
        </w:rPr>
        <w:br/>
      </w:r>
      <w:r w:rsidRPr="000014D6">
        <w:rPr>
          <w:rFonts w:asciiTheme="majorHAnsi" w:eastAsia="Calibri" w:hAnsiTheme="majorHAnsi" w:cstheme="majorHAnsi"/>
          <w:sz w:val="26"/>
          <w:szCs w:val="26"/>
        </w:rPr>
        <w:t xml:space="preserve">w którym prawa człowieka i zasady równego traktowania są realizowane wobec wszystkich osób mieszkających i przebywających </w:t>
      </w:r>
      <w:r w:rsidR="00542412">
        <w:rPr>
          <w:rFonts w:asciiTheme="majorHAnsi" w:eastAsia="Calibri" w:hAnsiTheme="majorHAnsi" w:cstheme="majorHAnsi"/>
          <w:sz w:val="26"/>
          <w:szCs w:val="26"/>
        </w:rPr>
        <w:br/>
      </w:r>
      <w:r w:rsidR="00886A69" w:rsidRPr="000014D6">
        <w:rPr>
          <w:rFonts w:asciiTheme="majorHAnsi" w:eastAsia="Calibri" w:hAnsiTheme="majorHAnsi" w:cstheme="majorHAnsi"/>
          <w:sz w:val="26"/>
          <w:szCs w:val="26"/>
        </w:rPr>
        <w:t xml:space="preserve">na </w:t>
      </w:r>
      <w:r w:rsidRPr="000014D6">
        <w:rPr>
          <w:rFonts w:asciiTheme="majorHAnsi" w:eastAsia="Calibri" w:hAnsiTheme="majorHAnsi" w:cstheme="majorHAnsi"/>
          <w:sz w:val="26"/>
          <w:szCs w:val="26"/>
        </w:rPr>
        <w:t>jego terenie</w:t>
      </w:r>
      <w:r w:rsidR="0005794D" w:rsidRPr="000014D6">
        <w:rPr>
          <w:rFonts w:asciiTheme="majorHAnsi" w:eastAsia="Calibri" w:hAnsiTheme="majorHAnsi" w:cstheme="majorHAnsi"/>
          <w:sz w:val="26"/>
          <w:szCs w:val="26"/>
        </w:rPr>
        <w:t>”</w:t>
      </w:r>
      <w:r w:rsidRPr="000014D6">
        <w:rPr>
          <w:rFonts w:asciiTheme="majorHAnsi" w:eastAsia="Calibri" w:hAnsiTheme="majorHAnsi" w:cstheme="majorHAnsi"/>
          <w:sz w:val="26"/>
          <w:szCs w:val="26"/>
        </w:rPr>
        <w:t xml:space="preserve">, zakłada pomiar w postaci wykonania badania ilościowego określającego odsetek mieszkańców deklarujących akceptację dla różnorodności społecznej. Określenie takiego odsetka dla celów monitoringu realizacji Programu wymaga określenia wartości bazowej i przeprowadzenia </w:t>
      </w:r>
      <w:r w:rsidR="00D63352" w:rsidRPr="000014D6">
        <w:rPr>
          <w:rFonts w:asciiTheme="majorHAnsi" w:eastAsia="Calibri" w:hAnsiTheme="majorHAnsi" w:cstheme="majorHAnsi"/>
          <w:sz w:val="26"/>
          <w:szCs w:val="26"/>
        </w:rPr>
        <w:t xml:space="preserve">na początku </w:t>
      </w:r>
      <w:r w:rsidR="00D63352" w:rsidRPr="000014D6">
        <w:rPr>
          <w:rFonts w:asciiTheme="majorHAnsi" w:eastAsia="Calibri" w:hAnsiTheme="majorHAnsi" w:cstheme="majorHAnsi"/>
          <w:sz w:val="26"/>
          <w:szCs w:val="26"/>
        </w:rPr>
        <w:lastRenderedPageBreak/>
        <w:t xml:space="preserve">realizacji Programu </w:t>
      </w:r>
      <w:r w:rsidRPr="000014D6">
        <w:rPr>
          <w:rFonts w:asciiTheme="majorHAnsi" w:eastAsia="Calibri" w:hAnsiTheme="majorHAnsi" w:cstheme="majorHAnsi"/>
          <w:sz w:val="26"/>
          <w:szCs w:val="26"/>
        </w:rPr>
        <w:t xml:space="preserve">badania na reprezentatywnej próbie mieszkańców </w:t>
      </w:r>
      <w:r w:rsidR="00D63352" w:rsidRPr="000014D6">
        <w:rPr>
          <w:rFonts w:asciiTheme="majorHAnsi" w:eastAsia="Calibri" w:hAnsiTheme="majorHAnsi" w:cstheme="majorHAnsi"/>
          <w:sz w:val="26"/>
          <w:szCs w:val="26"/>
        </w:rPr>
        <w:t xml:space="preserve">i mieszkanek </w:t>
      </w:r>
      <w:r w:rsidRPr="000014D6">
        <w:rPr>
          <w:rFonts w:asciiTheme="majorHAnsi" w:eastAsia="Calibri" w:hAnsiTheme="majorHAnsi" w:cstheme="majorHAnsi"/>
          <w:sz w:val="26"/>
          <w:szCs w:val="26"/>
        </w:rPr>
        <w:t xml:space="preserve">Bydgoszczy oraz porównywalnych badań pod koniec </w:t>
      </w:r>
      <w:r w:rsidR="00B76D26" w:rsidRPr="000014D6">
        <w:rPr>
          <w:rFonts w:asciiTheme="majorHAnsi" w:eastAsia="Calibri" w:hAnsiTheme="majorHAnsi" w:cstheme="majorHAnsi"/>
          <w:sz w:val="26"/>
          <w:szCs w:val="26"/>
        </w:rPr>
        <w:t xml:space="preserve">wdrażania </w:t>
      </w:r>
      <w:r w:rsidRPr="000014D6">
        <w:rPr>
          <w:rFonts w:asciiTheme="majorHAnsi" w:eastAsia="Calibri" w:hAnsiTheme="majorHAnsi" w:cstheme="majorHAnsi"/>
          <w:sz w:val="26"/>
          <w:szCs w:val="26"/>
        </w:rPr>
        <w:t>Programu. Badanie to powinno uwzględniać rodzaj i skalę działań założonych w Programie.</w:t>
      </w:r>
    </w:p>
    <w:p w14:paraId="684B95B7" w14:textId="6A235407" w:rsidR="009B4EC6" w:rsidRPr="000014D6" w:rsidRDefault="009B4EC6" w:rsidP="00E80E17">
      <w:pPr>
        <w:spacing w:line="360" w:lineRule="auto"/>
        <w:ind w:firstLine="720"/>
        <w:jc w:val="both"/>
        <w:rPr>
          <w:rFonts w:asciiTheme="majorHAnsi" w:eastAsia="Calibri" w:hAnsiTheme="majorHAnsi" w:cstheme="majorHAnsi"/>
          <w:sz w:val="26"/>
          <w:szCs w:val="26"/>
        </w:rPr>
      </w:pPr>
      <w:r w:rsidRPr="000014D6">
        <w:rPr>
          <w:rFonts w:asciiTheme="majorHAnsi" w:eastAsia="Calibri" w:hAnsiTheme="majorHAnsi" w:cstheme="majorHAnsi"/>
          <w:sz w:val="26"/>
          <w:szCs w:val="26"/>
        </w:rPr>
        <w:t>Ewaluacja bieżąca Programu powinna być prowadzona w cyklach corocznych. Ma ona za zadanie ocenę wdrażania Programu, w tym trafności i skuteczności przeprowadzonych działań oraz ich wpływu na efekty na poziomie celów. Ewaluacja ta może być dokonywana przez komórkę wdrażającą Program.</w:t>
      </w:r>
      <w:r w:rsidR="00E80E17" w:rsidRPr="000014D6">
        <w:rPr>
          <w:rFonts w:asciiTheme="majorHAnsi" w:eastAsia="Calibri" w:hAnsiTheme="majorHAnsi" w:cstheme="majorHAnsi"/>
          <w:sz w:val="26"/>
          <w:szCs w:val="26"/>
        </w:rPr>
        <w:t xml:space="preserve"> </w:t>
      </w:r>
      <w:r w:rsidRPr="000014D6">
        <w:rPr>
          <w:rFonts w:asciiTheme="majorHAnsi" w:eastAsia="Calibri" w:hAnsiTheme="majorHAnsi" w:cstheme="majorHAnsi"/>
          <w:sz w:val="26"/>
          <w:szCs w:val="26"/>
        </w:rPr>
        <w:t>Na podstawie rekomendacji z monitoringu i ewaluacji bieżącej Programu podejmowane mogą być decyzje o aktualizacji jego zapisów.</w:t>
      </w:r>
    </w:p>
    <w:p w14:paraId="544B6357" w14:textId="77777777" w:rsidR="00FC25D8" w:rsidRPr="000014D6" w:rsidRDefault="00BB39E6" w:rsidP="008A5C20">
      <w:pPr>
        <w:spacing w:line="360" w:lineRule="auto"/>
        <w:ind w:firstLine="720"/>
        <w:jc w:val="both"/>
        <w:rPr>
          <w:rFonts w:asciiTheme="majorHAnsi" w:hAnsiTheme="majorHAnsi" w:cstheme="majorHAnsi"/>
          <w:color w:val="000000"/>
          <w:sz w:val="26"/>
          <w:szCs w:val="26"/>
        </w:rPr>
      </w:pPr>
      <w:r w:rsidRPr="000014D6">
        <w:rPr>
          <w:rFonts w:asciiTheme="majorHAnsi" w:eastAsia="Calibri" w:hAnsiTheme="majorHAnsi" w:cstheme="majorHAnsi"/>
          <w:sz w:val="26"/>
          <w:szCs w:val="26"/>
        </w:rPr>
        <w:t xml:space="preserve">Ewaluacja </w:t>
      </w:r>
      <w:r w:rsidR="00B2149C" w:rsidRPr="000014D6">
        <w:rPr>
          <w:rFonts w:asciiTheme="majorHAnsi" w:eastAsia="Calibri" w:hAnsiTheme="majorHAnsi" w:cstheme="majorHAnsi"/>
          <w:sz w:val="26"/>
          <w:szCs w:val="26"/>
        </w:rPr>
        <w:t xml:space="preserve">końcowa </w:t>
      </w:r>
      <w:r w:rsidRPr="000014D6">
        <w:rPr>
          <w:rFonts w:asciiTheme="majorHAnsi" w:eastAsia="Calibri" w:hAnsiTheme="majorHAnsi" w:cstheme="majorHAnsi"/>
          <w:sz w:val="26"/>
          <w:szCs w:val="26"/>
        </w:rPr>
        <w:t xml:space="preserve">Programu powinna wykraczać poza dane ilościowe z monitoringu i zbierać wszystkie dane, które posłużą do aktualizacji Programu. </w:t>
      </w:r>
    </w:p>
    <w:p w14:paraId="6B2EE382" w14:textId="68A3DB50" w:rsidR="00FC25D8" w:rsidRPr="000014D6" w:rsidRDefault="00BB39E6" w:rsidP="00B2149C">
      <w:pPr>
        <w:spacing w:line="360" w:lineRule="auto"/>
        <w:ind w:firstLine="720"/>
        <w:jc w:val="both"/>
        <w:rPr>
          <w:rFonts w:asciiTheme="majorHAnsi" w:eastAsia="Calibri" w:hAnsiTheme="majorHAnsi" w:cstheme="majorHAnsi"/>
          <w:sz w:val="26"/>
          <w:szCs w:val="26"/>
        </w:rPr>
      </w:pPr>
      <w:r w:rsidRPr="000014D6">
        <w:rPr>
          <w:rFonts w:asciiTheme="majorHAnsi" w:eastAsia="Calibri" w:hAnsiTheme="majorHAnsi" w:cstheme="majorHAnsi"/>
          <w:sz w:val="26"/>
          <w:szCs w:val="26"/>
        </w:rPr>
        <w:t xml:space="preserve">Działania ewaluacyjne powinny być odpowiednio rozplanowane w czasie. Szczegółowa koncepcja ewaluacji, w tym pierwszy pomiar określający wartość bazową celu głównego, powinny </w:t>
      </w:r>
      <w:r w:rsidR="00B2149C" w:rsidRPr="000014D6">
        <w:rPr>
          <w:rFonts w:asciiTheme="majorHAnsi" w:eastAsia="Calibri" w:hAnsiTheme="majorHAnsi" w:cstheme="majorHAnsi"/>
          <w:sz w:val="26"/>
          <w:szCs w:val="26"/>
        </w:rPr>
        <w:t xml:space="preserve">w miarę możliwości </w:t>
      </w:r>
      <w:r w:rsidRPr="000014D6">
        <w:rPr>
          <w:rFonts w:asciiTheme="majorHAnsi" w:eastAsia="Calibri" w:hAnsiTheme="majorHAnsi" w:cstheme="majorHAnsi"/>
          <w:sz w:val="26"/>
          <w:szCs w:val="26"/>
        </w:rPr>
        <w:t xml:space="preserve">zostać wykonane </w:t>
      </w:r>
      <w:r w:rsidR="00B2149C" w:rsidRPr="000014D6">
        <w:rPr>
          <w:rFonts w:asciiTheme="majorHAnsi" w:eastAsia="Calibri" w:hAnsiTheme="majorHAnsi" w:cstheme="majorHAnsi"/>
          <w:sz w:val="26"/>
          <w:szCs w:val="26"/>
        </w:rPr>
        <w:t>przed</w:t>
      </w:r>
      <w:r w:rsidRPr="000014D6">
        <w:rPr>
          <w:rFonts w:asciiTheme="majorHAnsi" w:eastAsia="Calibri" w:hAnsiTheme="majorHAnsi" w:cstheme="majorHAnsi"/>
          <w:sz w:val="26"/>
          <w:szCs w:val="26"/>
        </w:rPr>
        <w:t xml:space="preserve"> startem Programu.</w:t>
      </w:r>
      <w:r w:rsidR="00B2149C" w:rsidRPr="000014D6">
        <w:rPr>
          <w:rFonts w:asciiTheme="majorHAnsi" w:eastAsia="Calibri" w:hAnsiTheme="majorHAnsi" w:cstheme="majorHAnsi"/>
          <w:sz w:val="26"/>
          <w:szCs w:val="26"/>
        </w:rPr>
        <w:t xml:space="preserve"> </w:t>
      </w:r>
      <w:r w:rsidR="00542412">
        <w:rPr>
          <w:rFonts w:asciiTheme="majorHAnsi" w:eastAsia="Calibri" w:hAnsiTheme="majorHAnsi" w:cstheme="majorHAnsi"/>
          <w:sz w:val="26"/>
          <w:szCs w:val="26"/>
        </w:rPr>
        <w:br/>
      </w:r>
      <w:r w:rsidRPr="000014D6">
        <w:rPr>
          <w:rFonts w:asciiTheme="majorHAnsi" w:eastAsia="Calibri" w:hAnsiTheme="majorHAnsi" w:cstheme="majorHAnsi"/>
          <w:sz w:val="26"/>
          <w:szCs w:val="26"/>
        </w:rPr>
        <w:t>W ostatnim roku Programu powinna zostać przeprowadzona ewaluacja końcowa obejmująca wszystkie dostępne dane, w tym dane z powtórzonego badania pomiaru celu głównego (akceptacji dla różnorodności społecznej), tak aby możliwe było sformułowanie rekomendacji do Programu na kolejne lata. Rekomenduje się jej przeprowadzenie przez podmiot zewnętrzny.</w:t>
      </w:r>
    </w:p>
    <w:p w14:paraId="00DAE971" w14:textId="2E1A895E" w:rsidR="009B4EC6" w:rsidRPr="000014D6" w:rsidRDefault="009B4EC6" w:rsidP="009B4EC6">
      <w:pPr>
        <w:spacing w:line="360" w:lineRule="auto"/>
        <w:ind w:firstLine="720"/>
        <w:jc w:val="both"/>
        <w:rPr>
          <w:rFonts w:asciiTheme="majorHAnsi" w:eastAsia="Calibri" w:hAnsiTheme="majorHAnsi" w:cstheme="majorHAnsi"/>
          <w:sz w:val="26"/>
          <w:szCs w:val="26"/>
        </w:rPr>
      </w:pPr>
      <w:r w:rsidRPr="000014D6">
        <w:rPr>
          <w:rFonts w:asciiTheme="majorHAnsi" w:eastAsia="Calibri" w:hAnsiTheme="majorHAnsi" w:cstheme="majorHAnsi"/>
          <w:sz w:val="26"/>
          <w:szCs w:val="26"/>
        </w:rPr>
        <w:t xml:space="preserve">Po zakończeniu okresu realizacji Programu zostanie sporządzone sprawozdanie końcowe, zawierające dane z ewaluacji końcowej, </w:t>
      </w:r>
      <w:r w:rsidR="005E1101" w:rsidRPr="000014D6">
        <w:rPr>
          <w:rFonts w:asciiTheme="majorHAnsi" w:eastAsia="Calibri" w:hAnsiTheme="majorHAnsi" w:cstheme="majorHAnsi"/>
          <w:sz w:val="26"/>
          <w:szCs w:val="26"/>
        </w:rPr>
        <w:t xml:space="preserve">które po zasięgnięciu opinii BRRT będzie przedstawione Radzie Miasta Bydgoszczy. </w:t>
      </w:r>
      <w:r w:rsidRPr="000014D6">
        <w:rPr>
          <w:rFonts w:asciiTheme="majorHAnsi" w:eastAsia="Calibri" w:hAnsiTheme="majorHAnsi" w:cstheme="majorHAnsi"/>
          <w:sz w:val="26"/>
          <w:szCs w:val="26"/>
        </w:rPr>
        <w:t>Sprawozdanie będzie odnosić się</w:t>
      </w:r>
      <w:r w:rsidR="00542412">
        <w:rPr>
          <w:rFonts w:asciiTheme="majorHAnsi" w:eastAsia="Calibri" w:hAnsiTheme="majorHAnsi" w:cstheme="majorHAnsi"/>
          <w:sz w:val="26"/>
          <w:szCs w:val="26"/>
        </w:rPr>
        <w:br/>
      </w:r>
      <w:r w:rsidRPr="000014D6">
        <w:rPr>
          <w:rFonts w:asciiTheme="majorHAnsi" w:eastAsia="Calibri" w:hAnsiTheme="majorHAnsi" w:cstheme="majorHAnsi"/>
          <w:sz w:val="26"/>
          <w:szCs w:val="26"/>
        </w:rPr>
        <w:t>do poziomu osiągnięcia docelowych wartości wszystkich wskaźników/mierników celów i działań ujętych w Programie.</w:t>
      </w:r>
    </w:p>
    <w:p w14:paraId="1E02F560" w14:textId="4B14B9A2" w:rsidR="00E641A6" w:rsidRPr="000014D6" w:rsidRDefault="00E641A6" w:rsidP="00E641A6">
      <w:pPr>
        <w:spacing w:line="360" w:lineRule="auto"/>
        <w:ind w:firstLine="720"/>
        <w:jc w:val="both"/>
        <w:rPr>
          <w:rFonts w:asciiTheme="majorHAnsi" w:eastAsia="Calibri" w:hAnsiTheme="majorHAnsi" w:cstheme="majorHAnsi"/>
          <w:sz w:val="26"/>
          <w:szCs w:val="26"/>
        </w:rPr>
      </w:pPr>
      <w:r w:rsidRPr="000014D6">
        <w:rPr>
          <w:rFonts w:asciiTheme="majorHAnsi" w:eastAsia="Calibri" w:hAnsiTheme="majorHAnsi" w:cstheme="majorHAnsi"/>
          <w:sz w:val="26"/>
          <w:szCs w:val="26"/>
        </w:rPr>
        <w:t>S</w:t>
      </w:r>
      <w:r w:rsidR="009E0904" w:rsidRPr="000014D6">
        <w:rPr>
          <w:rFonts w:asciiTheme="majorHAnsi" w:eastAsia="Calibri" w:hAnsiTheme="majorHAnsi" w:cstheme="majorHAnsi"/>
          <w:sz w:val="26"/>
          <w:szCs w:val="26"/>
        </w:rPr>
        <w:t>zczegółowe rekomendacje dotycz</w:t>
      </w:r>
      <w:r w:rsidRPr="000014D6">
        <w:rPr>
          <w:rFonts w:asciiTheme="majorHAnsi" w:eastAsia="Calibri" w:hAnsiTheme="majorHAnsi" w:cstheme="majorHAnsi"/>
          <w:sz w:val="26"/>
          <w:szCs w:val="26"/>
        </w:rPr>
        <w:t xml:space="preserve">ące ewaluacji cząstkowej, jak i końcowej Programu określi Prezydent Miasta Bydgoszczy </w:t>
      </w:r>
      <w:r w:rsidR="00542412">
        <w:rPr>
          <w:rFonts w:asciiTheme="majorHAnsi" w:eastAsia="Calibri" w:hAnsiTheme="majorHAnsi" w:cstheme="majorHAnsi"/>
          <w:sz w:val="26"/>
          <w:szCs w:val="26"/>
        </w:rPr>
        <w:br/>
      </w:r>
      <w:r w:rsidRPr="000014D6">
        <w:rPr>
          <w:rFonts w:asciiTheme="majorHAnsi" w:eastAsia="Calibri" w:hAnsiTheme="majorHAnsi" w:cstheme="majorHAnsi"/>
          <w:sz w:val="26"/>
          <w:szCs w:val="26"/>
        </w:rPr>
        <w:t>w drodze odrębnego zarządzenia.</w:t>
      </w:r>
    </w:p>
    <w:p w14:paraId="7BCB583B" w14:textId="77777777" w:rsidR="009B4EC6" w:rsidRPr="000014D6" w:rsidRDefault="009B4EC6" w:rsidP="009B4EC6">
      <w:pPr>
        <w:spacing w:line="360" w:lineRule="auto"/>
        <w:ind w:firstLine="720"/>
        <w:jc w:val="both"/>
        <w:rPr>
          <w:rFonts w:asciiTheme="majorHAnsi" w:eastAsia="Calibri" w:hAnsiTheme="majorHAnsi" w:cstheme="majorHAnsi"/>
          <w:sz w:val="26"/>
          <w:szCs w:val="26"/>
        </w:rPr>
      </w:pPr>
      <w:r w:rsidRPr="000014D6">
        <w:rPr>
          <w:rFonts w:asciiTheme="majorHAnsi" w:eastAsia="Calibri" w:hAnsiTheme="majorHAnsi" w:cstheme="majorHAnsi"/>
          <w:sz w:val="26"/>
          <w:szCs w:val="26"/>
        </w:rPr>
        <w:lastRenderedPageBreak/>
        <w:t>Wszystkie sprawozdania z realizacji Programu (w tym dane z monitoringu i ewaluacji) będą publicznie dostępne na stronie internetowej Miasta Bydgoszczy.</w:t>
      </w:r>
    </w:p>
    <w:sectPr w:rsidR="009B4EC6" w:rsidRPr="000014D6" w:rsidSect="00CD541E">
      <w:pgSz w:w="16834" w:h="11909" w:orient="landscape"/>
      <w:pgMar w:top="1440" w:right="1440" w:bottom="1440" w:left="1440" w:header="720" w:footer="720" w:gutter="0"/>
      <w:cols w:space="708"/>
      <w:docGrid w:linePitch="299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84D5AE" w16cex:dateUtc="2023-02-01T11:12:00Z"/>
  <w16cex:commentExtensible w16cex:durableId="2784D57B" w16cex:dateUtc="2023-02-01T11:11:00Z"/>
  <w16cex:commentExtensible w16cex:durableId="2784D5D1" w16cex:dateUtc="2023-02-01T11:13:00Z"/>
  <w16cex:commentExtensible w16cex:durableId="2784D5EA" w16cex:dateUtc="2023-02-01T11:13:00Z"/>
  <w16cex:commentExtensible w16cex:durableId="2784D640" w16cex:dateUtc="2023-02-01T11:14:00Z"/>
  <w16cex:commentExtensible w16cex:durableId="2784D630" w16cex:dateUtc="2023-02-01T11:14:00Z"/>
  <w16cex:commentExtensible w16cex:durableId="2784D66B" w16cex:dateUtc="2023-02-01T11:15:00Z"/>
  <w16cex:commentExtensible w16cex:durableId="2784D678" w16cex:dateUtc="2023-02-01T11:15:00Z"/>
  <w16cex:commentExtensible w16cex:durableId="2784D6C0" w16cex:dateUtc="2023-02-01T11:17:00Z"/>
  <w16cex:commentExtensible w16cex:durableId="2784D715" w16cex:dateUtc="2023-02-01T11:18:00Z"/>
  <w16cex:commentExtensible w16cex:durableId="2784DCDD" w16cex:dateUtc="2023-02-01T11:43:00Z"/>
  <w16cex:commentExtensible w16cex:durableId="2784DD48" w16cex:dateUtc="2023-02-01T11:44:00Z"/>
  <w16cex:commentExtensible w16cex:durableId="2784DD6D" w16cex:dateUtc="2023-02-01T11:45:00Z"/>
  <w16cex:commentExtensible w16cex:durableId="2784DDDB" w16cex:dateUtc="2023-02-01T11:47:00Z"/>
  <w16cex:commentExtensible w16cex:durableId="2784DD8F" w16cex:dateUtc="2023-02-01T11:4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4CED0E9" w16cid:durableId="2784D5AE"/>
  <w16cid:commentId w16cid:paraId="662489E4" w16cid:durableId="2784D57B"/>
  <w16cid:commentId w16cid:paraId="6CD57BA2" w16cid:durableId="2784D5D1"/>
  <w16cid:commentId w16cid:paraId="3712C291" w16cid:durableId="2784D5EA"/>
  <w16cid:commentId w16cid:paraId="7EB5474B" w16cid:durableId="2784D640"/>
  <w16cid:commentId w16cid:paraId="3C1DD194" w16cid:durableId="2784D630"/>
  <w16cid:commentId w16cid:paraId="1970DC54" w16cid:durableId="2784D66B"/>
  <w16cid:commentId w16cid:paraId="3CE14F01" w16cid:durableId="2784D678"/>
  <w16cid:commentId w16cid:paraId="7EA34775" w16cid:durableId="2784D6C0"/>
  <w16cid:commentId w16cid:paraId="7C7922BB" w16cid:durableId="2784D715"/>
  <w16cid:commentId w16cid:paraId="6C885B6A" w16cid:durableId="2784DCDD"/>
  <w16cid:commentId w16cid:paraId="1B65DF71" w16cid:durableId="2784DD48"/>
  <w16cid:commentId w16cid:paraId="1FA10E48" w16cid:durableId="2784DD6D"/>
  <w16cid:commentId w16cid:paraId="2D9B636F" w16cid:durableId="2784DDDB"/>
  <w16cid:commentId w16cid:paraId="09A86082" w16cid:durableId="2784DD8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073F99" w14:textId="77777777" w:rsidR="00EB45ED" w:rsidRDefault="00EB45ED">
      <w:pPr>
        <w:spacing w:line="240" w:lineRule="auto"/>
      </w:pPr>
      <w:r>
        <w:separator/>
      </w:r>
    </w:p>
  </w:endnote>
  <w:endnote w:type="continuationSeparator" w:id="0">
    <w:p w14:paraId="318F0645" w14:textId="77777777" w:rsidR="00EB45ED" w:rsidRDefault="00EB45E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Palatino">
    <w:altName w:val="Palatino Linotype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72768256"/>
      <w:docPartObj>
        <w:docPartGallery w:val="Page Numbers (Bottom of Page)"/>
        <w:docPartUnique/>
      </w:docPartObj>
    </w:sdtPr>
    <w:sdtEndPr>
      <w:rPr>
        <w:sz w:val="26"/>
        <w:szCs w:val="26"/>
      </w:rPr>
    </w:sdtEndPr>
    <w:sdtContent>
      <w:p w14:paraId="1FFFCCFD" w14:textId="2AE70545" w:rsidR="00194B17" w:rsidRPr="001B71A5" w:rsidRDefault="00194B17" w:rsidP="001B71A5">
        <w:pPr>
          <w:pStyle w:val="Stopka"/>
          <w:jc w:val="right"/>
          <w:rPr>
            <w:sz w:val="26"/>
            <w:szCs w:val="26"/>
          </w:rPr>
        </w:pPr>
        <w:r w:rsidRPr="001B71A5">
          <w:rPr>
            <w:rFonts w:asciiTheme="majorHAnsi" w:hAnsiTheme="majorHAnsi" w:cstheme="majorHAnsi"/>
            <w:b/>
            <w:bCs/>
            <w:noProof/>
            <w:sz w:val="26"/>
            <w:szCs w:val="26"/>
            <w:lang w:val="pl-PL"/>
          </w:rPr>
          <mc:AlternateContent>
            <mc:Choice Requires="wps">
              <w:drawing>
                <wp:anchor distT="0" distB="0" distL="114300" distR="114300" simplePos="0" relativeHeight="251659264" behindDoc="1" locked="0" layoutInCell="1" allowOverlap="1" wp14:anchorId="1B410BB2" wp14:editId="4CDC1077">
                  <wp:simplePos x="0" y="0"/>
                  <wp:positionH relativeFrom="column">
                    <wp:posOffset>8581992</wp:posOffset>
                  </wp:positionH>
                  <wp:positionV relativeFrom="paragraph">
                    <wp:posOffset>-53340</wp:posOffset>
                  </wp:positionV>
                  <wp:extent cx="416636" cy="921224"/>
                  <wp:effectExtent l="0" t="0" r="2540" b="0"/>
                  <wp:wrapNone/>
                  <wp:docPr id="15" name="Prostokąt 1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416636" cy="921224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68C61EA4" id="Prostokąt 15" o:spid="_x0000_s1026" style="position:absolute;margin-left:675.75pt;margin-top:-4.2pt;width:32.8pt;height:72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" fillcolor="#eaf1dd [662]" stroked="f"/>
              </w:pict>
            </mc:Fallback>
          </mc:AlternateContent>
        </w:r>
        <w:r w:rsidRPr="001B71A5">
          <w:rPr>
            <w:sz w:val="26"/>
            <w:szCs w:val="26"/>
          </w:rPr>
          <w:fldChar w:fldCharType="begin"/>
        </w:r>
        <w:r w:rsidRPr="001B71A5">
          <w:rPr>
            <w:sz w:val="26"/>
            <w:szCs w:val="26"/>
          </w:rPr>
          <w:instrText>PAGE   \* MERGEFORMAT</w:instrText>
        </w:r>
        <w:r w:rsidRPr="001B71A5">
          <w:rPr>
            <w:sz w:val="26"/>
            <w:szCs w:val="26"/>
          </w:rPr>
          <w:fldChar w:fldCharType="separate"/>
        </w:r>
        <w:r w:rsidR="004D07DB" w:rsidRPr="004D07DB">
          <w:rPr>
            <w:noProof/>
            <w:sz w:val="26"/>
            <w:szCs w:val="26"/>
            <w:lang w:val="pl-PL"/>
          </w:rPr>
          <w:t>56</w:t>
        </w:r>
        <w:r w:rsidRPr="001B71A5">
          <w:rPr>
            <w:sz w:val="26"/>
            <w:szCs w:val="26"/>
          </w:rPr>
          <w:fldChar w:fldCharType="end"/>
        </w:r>
      </w:p>
    </w:sdtContent>
  </w:sdt>
  <w:p w14:paraId="3367BCC2" w14:textId="77777777" w:rsidR="00194B17" w:rsidRDefault="00194B1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FB69BC" w14:textId="77777777" w:rsidR="00EB45ED" w:rsidRDefault="00EB45ED">
      <w:pPr>
        <w:spacing w:line="240" w:lineRule="auto"/>
      </w:pPr>
      <w:r>
        <w:separator/>
      </w:r>
    </w:p>
  </w:footnote>
  <w:footnote w:type="continuationSeparator" w:id="0">
    <w:p w14:paraId="09AD4E06" w14:textId="77777777" w:rsidR="00EB45ED" w:rsidRDefault="00EB45ED">
      <w:pPr>
        <w:spacing w:line="240" w:lineRule="auto"/>
      </w:pPr>
      <w:r>
        <w:continuationSeparator/>
      </w:r>
    </w:p>
  </w:footnote>
  <w:footnote w:id="1">
    <w:p w14:paraId="650C4BA8" w14:textId="77777777" w:rsidR="00194B17" w:rsidRDefault="00194B17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D4C9E">
        <w:rPr>
          <w:rFonts w:ascii="Calibri" w:hAnsi="Calibri" w:cs="Calibri"/>
          <w:i/>
          <w:iCs/>
        </w:rPr>
        <w:t>Bydgoszcz 2030. Strategia rozwoju</w:t>
      </w:r>
      <w:r w:rsidRPr="00AD4C9E">
        <w:rPr>
          <w:rFonts w:ascii="Calibri" w:hAnsi="Calibri" w:cs="Calibri"/>
        </w:rPr>
        <w:t xml:space="preserve">, </w:t>
      </w:r>
      <w:hyperlink r:id="rId1" w:history="1">
        <w:r w:rsidRPr="00AD4C9E">
          <w:rPr>
            <w:rStyle w:val="Hipercze"/>
            <w:rFonts w:ascii="Calibri" w:hAnsi="Calibri" w:cs="Calibri"/>
          </w:rPr>
          <w:t>http://www.strategia.bydgoszcz.pl/</w:t>
        </w:r>
      </w:hyperlink>
      <w:r w:rsidRPr="00AD4C9E">
        <w:rPr>
          <w:rFonts w:ascii="Calibri" w:hAnsi="Calibri" w:cs="Calibri"/>
        </w:rPr>
        <w:t>.</w:t>
      </w:r>
    </w:p>
  </w:footnote>
  <w:footnote w:id="2">
    <w:p w14:paraId="23BF5921" w14:textId="77777777" w:rsidR="00194B17" w:rsidRPr="0092140D" w:rsidRDefault="00194B17" w:rsidP="0092140D">
      <w:pPr>
        <w:pStyle w:val="Tekstprzypisudolnego"/>
        <w:rPr>
          <w:rFonts w:ascii="Calibri" w:hAnsi="Calibri" w:cs="Calibri"/>
        </w:rPr>
      </w:pPr>
      <w:r w:rsidRPr="0092140D">
        <w:rPr>
          <w:rStyle w:val="Odwoanieprzypisudolnego"/>
          <w:rFonts w:ascii="Calibri" w:hAnsi="Calibri" w:cs="Calibri"/>
        </w:rPr>
        <w:footnoteRef/>
      </w:r>
      <w:r w:rsidRPr="0092140D">
        <w:rPr>
          <w:rFonts w:ascii="Calibri" w:hAnsi="Calibri" w:cs="Calibri"/>
        </w:rPr>
        <w:t xml:space="preserve"> Dokładniej: Ustawa z dnia 3 grudnia 2010 r. o wdrożeniu niektórych przepisów Unii Europejskiej w zakresie równego traktowania, Dz. U. z 2020 r. poz. 2156.</w:t>
      </w:r>
    </w:p>
  </w:footnote>
  <w:footnote w:id="3">
    <w:p w14:paraId="7ECB0C71" w14:textId="77777777" w:rsidR="00194B17" w:rsidRPr="00AD4C9E" w:rsidRDefault="00194B17" w:rsidP="0092140D">
      <w:pPr>
        <w:pStyle w:val="Tekstprzypisudolnego"/>
        <w:rPr>
          <w:rFonts w:ascii="Calibri" w:hAnsi="Calibri" w:cs="Calibri"/>
          <w:lang w:val="en-GB"/>
        </w:rPr>
      </w:pPr>
      <w:r w:rsidRPr="0092140D">
        <w:rPr>
          <w:rStyle w:val="Odwoanieprzypisudolnego"/>
          <w:rFonts w:ascii="Calibri" w:hAnsi="Calibri" w:cs="Calibri"/>
        </w:rPr>
        <w:footnoteRef/>
      </w:r>
      <w:r w:rsidRPr="0092140D">
        <w:rPr>
          <w:rFonts w:ascii="Calibri" w:hAnsi="Calibri" w:cs="Calibri"/>
          <w:lang w:val="en-GB"/>
        </w:rPr>
        <w:t xml:space="preserve"> </w:t>
      </w:r>
      <w:r w:rsidRPr="0065013E">
        <w:rPr>
          <w:rFonts w:ascii="Calibri" w:hAnsi="Calibri" w:cs="Calibri"/>
          <w:lang w:val="en-GB"/>
        </w:rPr>
        <w:t xml:space="preserve">European Union Agency for Fundamental Rights, </w:t>
      </w:r>
      <w:r w:rsidRPr="00AD4C9E">
        <w:rPr>
          <w:rFonts w:ascii="Calibri" w:hAnsi="Calibri" w:cs="Calibri"/>
          <w:i/>
          <w:iCs/>
          <w:lang w:val="en-GB"/>
        </w:rPr>
        <w:t>Human rights cities in the EU: a framework for reinforcing rights locally</w:t>
      </w:r>
      <w:r>
        <w:rPr>
          <w:rFonts w:ascii="Calibri" w:hAnsi="Calibri" w:cs="Calibri"/>
          <w:lang w:val="en-GB"/>
        </w:rPr>
        <w:t xml:space="preserve">, 2021, </w:t>
      </w:r>
      <w:hyperlink r:id="rId2" w:history="1">
        <w:r w:rsidRPr="0092140D">
          <w:rPr>
            <w:rStyle w:val="Hipercze"/>
            <w:rFonts w:ascii="Calibri" w:hAnsi="Calibri" w:cs="Calibri"/>
            <w:lang w:val="en-GB"/>
          </w:rPr>
          <w:t>https://fra.europa.eu/en/publication/2021/human-rights-cities-framework</w:t>
        </w:r>
      </w:hyperlink>
      <w:r>
        <w:rPr>
          <w:rFonts w:ascii="Calibri" w:hAnsi="Calibri" w:cs="Calibri"/>
          <w:lang w:val="en-GB"/>
        </w:rPr>
        <w:t>.</w:t>
      </w:r>
    </w:p>
  </w:footnote>
  <w:footnote w:id="4">
    <w:p w14:paraId="4EA959DD" w14:textId="77777777" w:rsidR="00194B17" w:rsidRDefault="00194B17">
      <w:pPr>
        <w:pStyle w:val="Tekstprzypisudolnego"/>
      </w:pPr>
      <w:r w:rsidRPr="0092140D">
        <w:rPr>
          <w:rStyle w:val="Odwoanieprzypisudolnego"/>
          <w:rFonts w:ascii="Calibri" w:hAnsi="Calibri" w:cs="Calibri"/>
        </w:rPr>
        <w:footnoteRef/>
      </w:r>
      <w:r w:rsidRPr="0092140D">
        <w:rPr>
          <w:rFonts w:ascii="Calibri" w:hAnsi="Calibri" w:cs="Calibri"/>
        </w:rPr>
        <w:t xml:space="preserve"> Patrz:</w:t>
      </w:r>
      <w:r>
        <w:rPr>
          <w:rFonts w:ascii="Calibri" w:hAnsi="Calibri" w:cs="Calibri"/>
        </w:rPr>
        <w:t xml:space="preserve"> Cele zrównoważonego rozwoju wg Organizacji Narodów Zjednoczonych,</w:t>
      </w:r>
      <w:r w:rsidRPr="0092140D">
        <w:rPr>
          <w:rFonts w:ascii="Calibri" w:hAnsi="Calibri" w:cs="Calibri"/>
        </w:rPr>
        <w:t xml:space="preserve"> </w:t>
      </w:r>
      <w:hyperlink r:id="rId3" w:history="1">
        <w:r w:rsidRPr="009B51F8">
          <w:rPr>
            <w:rStyle w:val="Hipercze"/>
            <w:rFonts w:ascii="Calibri" w:hAnsi="Calibri" w:cs="Calibri"/>
          </w:rPr>
          <w:t>http://www.un.org.pl</w:t>
        </w:r>
      </w:hyperlink>
      <w:r>
        <w:t>.</w:t>
      </w:r>
    </w:p>
  </w:footnote>
  <w:footnote w:id="5">
    <w:p w14:paraId="51E95537" w14:textId="77777777" w:rsidR="00194B17" w:rsidRPr="00827572" w:rsidRDefault="00194B17">
      <w:pPr>
        <w:pStyle w:val="Tekstprzypisudolnego"/>
      </w:pPr>
      <w:r w:rsidRPr="00B749BF">
        <w:rPr>
          <w:rStyle w:val="Odwoanieprzypisudolnego"/>
          <w:rFonts w:ascii="Calibri" w:hAnsi="Calibri" w:cs="Calibri"/>
        </w:rPr>
        <w:footnoteRef/>
      </w:r>
      <w:r w:rsidRPr="00B749BF">
        <w:rPr>
          <w:rFonts w:ascii="Calibri" w:hAnsi="Calibri" w:cs="Calibri"/>
        </w:rPr>
        <w:t xml:space="preserve"> </w:t>
      </w:r>
      <w:r w:rsidRPr="00B749BF">
        <w:rPr>
          <w:rFonts w:ascii="Calibri" w:hAnsi="Calibri" w:cs="Calibri"/>
          <w:i/>
          <w:iCs/>
        </w:rPr>
        <w:t>Miasta Praw Człowieka. Inspiracje, narzędzi</w:t>
      </w:r>
      <w:r>
        <w:rPr>
          <w:rFonts w:ascii="Calibri" w:hAnsi="Calibri" w:cs="Calibri"/>
          <w:i/>
          <w:iCs/>
        </w:rPr>
        <w:t>a</w:t>
      </w:r>
      <w:r w:rsidRPr="00B749BF">
        <w:rPr>
          <w:rFonts w:ascii="Calibri" w:hAnsi="Calibri" w:cs="Calibri"/>
          <w:i/>
          <w:iCs/>
        </w:rPr>
        <w:t>, dobre praktyki</w:t>
      </w:r>
      <w:r w:rsidRPr="00B749BF">
        <w:rPr>
          <w:rFonts w:ascii="Calibri" w:hAnsi="Calibri" w:cs="Calibri"/>
        </w:rPr>
        <w:t xml:space="preserve">, Stowarzyszenie Arteria, Gdańsk-Gdynia 2022, </w:t>
      </w:r>
      <w:hyperlink r:id="rId4" w:history="1">
        <w:r w:rsidRPr="00B749BF">
          <w:rPr>
            <w:rStyle w:val="Hipercze"/>
            <w:rFonts w:ascii="Calibri" w:hAnsi="Calibri" w:cs="Calibri"/>
          </w:rPr>
          <w:t>https://www.miastaprawczlowieka.org.pl/</w:t>
        </w:r>
      </w:hyperlink>
      <w:r w:rsidRPr="00B749BF">
        <w:rPr>
          <w:rFonts w:ascii="Calibri" w:hAnsi="Calibri" w:cs="Calibri"/>
        </w:rPr>
        <w:t>.</w:t>
      </w:r>
    </w:p>
  </w:footnote>
  <w:footnote w:id="6">
    <w:p w14:paraId="7F770853" w14:textId="77777777" w:rsidR="00194B17" w:rsidRPr="007131B5" w:rsidRDefault="00194B17" w:rsidP="009B51F8">
      <w:pPr>
        <w:pStyle w:val="Tekstprzypisudolnego"/>
        <w:rPr>
          <w:rFonts w:ascii="Calibri" w:hAnsi="Calibri" w:cs="Calibri"/>
          <w:lang w:val="en-GB"/>
        </w:rPr>
      </w:pPr>
      <w:r w:rsidRPr="0092140D">
        <w:rPr>
          <w:rStyle w:val="Odwoanieprzypisudolnego"/>
          <w:rFonts w:ascii="Calibri" w:hAnsi="Calibri" w:cs="Calibri"/>
        </w:rPr>
        <w:footnoteRef/>
      </w:r>
      <w:r w:rsidRPr="007131B5">
        <w:rPr>
          <w:rFonts w:ascii="Calibri" w:hAnsi="Calibri" w:cs="Calibri"/>
          <w:lang w:val="en-GB"/>
        </w:rPr>
        <w:t xml:space="preserve"> </w:t>
      </w:r>
      <w:r w:rsidRPr="009B51F8">
        <w:rPr>
          <w:rFonts w:ascii="Calibri" w:hAnsi="Calibri" w:cs="Calibri"/>
          <w:i/>
          <w:iCs/>
          <w:lang w:val="en-GB"/>
        </w:rPr>
        <w:t>Human rights cities in the EU</w:t>
      </w:r>
      <w:r w:rsidRPr="007131B5">
        <w:rPr>
          <w:rFonts w:ascii="Calibri" w:hAnsi="Calibri" w:cs="Calibri"/>
          <w:lang w:val="en-GB"/>
        </w:rPr>
        <w:t xml:space="preserve">…, </w:t>
      </w:r>
      <w:r>
        <w:rPr>
          <w:rFonts w:ascii="Calibri" w:hAnsi="Calibri" w:cs="Calibri"/>
          <w:lang w:val="en-GB"/>
        </w:rPr>
        <w:t>tamże</w:t>
      </w:r>
      <w:r w:rsidRPr="007131B5">
        <w:rPr>
          <w:rFonts w:ascii="Calibri" w:hAnsi="Calibri" w:cs="Calibri"/>
          <w:lang w:val="en-GB"/>
        </w:rPr>
        <w:t>.</w:t>
      </w:r>
    </w:p>
  </w:footnote>
  <w:footnote w:id="7">
    <w:p w14:paraId="14876732" w14:textId="77777777" w:rsidR="00194B17" w:rsidRPr="0092140D" w:rsidRDefault="00194B17" w:rsidP="006E44FC">
      <w:pPr>
        <w:pStyle w:val="Tekstprzypisudolnego"/>
        <w:rPr>
          <w:rFonts w:ascii="Calibri" w:hAnsi="Calibri" w:cs="Calibri"/>
        </w:rPr>
      </w:pPr>
      <w:r w:rsidRPr="0092140D">
        <w:rPr>
          <w:rStyle w:val="Odwoanieprzypisudolnego"/>
          <w:rFonts w:ascii="Calibri" w:hAnsi="Calibri" w:cs="Calibri"/>
        </w:rPr>
        <w:footnoteRef/>
      </w:r>
      <w:r w:rsidRPr="0092140D">
        <w:rPr>
          <w:rFonts w:ascii="Calibri" w:hAnsi="Calibri" w:cs="Calibri"/>
        </w:rPr>
        <w:t xml:space="preserve"> Rzecznik Praw Obywatelskich, </w:t>
      </w:r>
      <w:r w:rsidRPr="0092140D">
        <w:rPr>
          <w:rFonts w:ascii="Calibri" w:hAnsi="Calibri" w:cs="Calibri"/>
          <w:i/>
          <w:iCs/>
        </w:rPr>
        <w:t>Czym jest dyskryminacja</w:t>
      </w:r>
      <w:r>
        <w:rPr>
          <w:rFonts w:ascii="Calibri" w:hAnsi="Calibri" w:cs="Calibri"/>
        </w:rPr>
        <w:t>,</w:t>
      </w:r>
      <w:r w:rsidRPr="0092140D" w:rsidDel="00CE3A67">
        <w:rPr>
          <w:rFonts w:ascii="Calibri" w:hAnsi="Calibri" w:cs="Calibri"/>
        </w:rPr>
        <w:t>.</w:t>
      </w:r>
      <w:r w:rsidRPr="0092140D" w:rsidDel="00CE3A67">
        <w:rPr>
          <w:rFonts w:ascii="Calibri" w:eastAsia="Times New Roman" w:hAnsi="Calibri" w:cs="Calibri"/>
          <w:color w:val="000000"/>
          <w:lang w:eastAsia="pl-PL"/>
        </w:rPr>
        <w:t>:</w:t>
      </w:r>
      <w:hyperlink r:id="rId5" w:history="1">
        <w:r w:rsidRPr="00F60F7C">
          <w:rPr>
            <w:rStyle w:val="Hipercze"/>
            <w:rFonts w:ascii="Calibri" w:eastAsia="Times New Roman" w:hAnsi="Calibri" w:cs="Calibri"/>
            <w:lang w:eastAsia="pl-PL"/>
          </w:rPr>
          <w:t xml:space="preserve"> https://www.rpo.gov.pl/pl/content/czym-jest-dyskryminacja</w:t>
        </w:r>
      </w:hyperlink>
      <w:r>
        <w:rPr>
          <w:rFonts w:ascii="Calibri" w:eastAsia="Times New Roman" w:hAnsi="Calibri" w:cs="Calibri"/>
          <w:color w:val="000000"/>
          <w:lang w:eastAsia="pl-PL"/>
        </w:rPr>
        <w:t xml:space="preserve"> (d</w:t>
      </w:r>
      <w:r w:rsidRPr="0092140D">
        <w:rPr>
          <w:rFonts w:ascii="Calibri" w:eastAsia="Times New Roman" w:hAnsi="Calibri" w:cs="Calibri"/>
          <w:color w:val="000000"/>
          <w:lang w:eastAsia="pl-PL"/>
        </w:rPr>
        <w:t>ostęp</w:t>
      </w:r>
      <w:r>
        <w:rPr>
          <w:rFonts w:ascii="Calibri" w:eastAsia="Times New Roman" w:hAnsi="Calibri" w:cs="Calibri"/>
          <w:color w:val="000000"/>
          <w:lang w:eastAsia="pl-PL"/>
        </w:rPr>
        <w:t>:</w:t>
      </w:r>
      <w:r w:rsidRPr="0092140D">
        <w:rPr>
          <w:rFonts w:ascii="Calibri" w:eastAsia="Times New Roman" w:hAnsi="Calibri" w:cs="Calibri"/>
          <w:color w:val="000000"/>
          <w:lang w:eastAsia="pl-PL"/>
        </w:rPr>
        <w:t xml:space="preserve"> 29.11.2</w:t>
      </w:r>
      <w:r>
        <w:rPr>
          <w:rFonts w:ascii="Calibri" w:eastAsia="Times New Roman" w:hAnsi="Calibri" w:cs="Calibri"/>
          <w:color w:val="000000"/>
          <w:lang w:eastAsia="pl-PL"/>
        </w:rPr>
        <w:t>02</w:t>
      </w:r>
      <w:r w:rsidRPr="0092140D">
        <w:rPr>
          <w:rFonts w:ascii="Calibri" w:eastAsia="Times New Roman" w:hAnsi="Calibri" w:cs="Calibri"/>
          <w:color w:val="000000"/>
          <w:lang w:eastAsia="pl-PL"/>
        </w:rPr>
        <w:t>2</w:t>
      </w:r>
      <w:r>
        <w:rPr>
          <w:rFonts w:ascii="Calibri" w:eastAsia="Times New Roman" w:hAnsi="Calibri" w:cs="Calibri"/>
          <w:color w:val="000000"/>
          <w:lang w:eastAsia="pl-PL"/>
        </w:rPr>
        <w:t xml:space="preserve"> r.).</w:t>
      </w:r>
    </w:p>
  </w:footnote>
  <w:footnote w:id="8">
    <w:p w14:paraId="298E9333" w14:textId="77777777" w:rsidR="00194B17" w:rsidRPr="0092140D" w:rsidRDefault="00194B17" w:rsidP="006E44FC">
      <w:pPr>
        <w:pStyle w:val="Tekstprzypisudolnego"/>
        <w:rPr>
          <w:rFonts w:ascii="Calibri" w:hAnsi="Calibri" w:cs="Calibri"/>
        </w:rPr>
      </w:pPr>
      <w:r w:rsidRPr="0092140D">
        <w:rPr>
          <w:rStyle w:val="Odwoanieprzypisudolnego"/>
          <w:rFonts w:ascii="Calibri" w:hAnsi="Calibri" w:cs="Calibri"/>
        </w:rPr>
        <w:footnoteRef/>
      </w:r>
      <w:r w:rsidRPr="0092140D">
        <w:rPr>
          <w:rFonts w:ascii="Calibri" w:hAnsi="Calibri" w:cs="Calibri"/>
        </w:rPr>
        <w:t xml:space="preserve"> </w:t>
      </w:r>
      <w:r w:rsidRPr="0092140D">
        <w:rPr>
          <w:rFonts w:ascii="Calibri" w:eastAsia="Times New Roman" w:hAnsi="Calibri" w:cs="Calibri"/>
          <w:color w:val="000000"/>
          <w:lang w:eastAsia="pl-PL"/>
        </w:rPr>
        <w:t xml:space="preserve">Więcej informacji w publikacji Rzecznika Praw Obywatelskich </w:t>
      </w:r>
      <w:r w:rsidRPr="0092140D">
        <w:rPr>
          <w:rFonts w:ascii="Calibri" w:eastAsia="Times New Roman" w:hAnsi="Calibri" w:cs="Calibri"/>
          <w:i/>
          <w:iCs/>
          <w:color w:val="000000"/>
          <w:lang w:eastAsia="pl-PL"/>
        </w:rPr>
        <w:t>Ochrona przed dyskryminacją w Polsce. Stan prawny i świadomość społeczna</w:t>
      </w:r>
      <w:r w:rsidRPr="0092140D">
        <w:rPr>
          <w:rFonts w:ascii="Calibri" w:eastAsia="Times New Roman" w:hAnsi="Calibri" w:cs="Calibri"/>
          <w:color w:val="000000"/>
          <w:lang w:eastAsia="pl-PL"/>
        </w:rPr>
        <w:t>, 2020</w:t>
      </w:r>
      <w:r>
        <w:rPr>
          <w:rFonts w:ascii="Calibri" w:eastAsia="Times New Roman" w:hAnsi="Calibri" w:cs="Calibri"/>
          <w:color w:val="000000"/>
          <w:lang w:eastAsia="pl-PL"/>
        </w:rPr>
        <w:t xml:space="preserve">, </w:t>
      </w:r>
      <w:hyperlink r:id="rId6" w:history="1">
        <w:r w:rsidRPr="00955D83">
          <w:rPr>
            <w:rStyle w:val="Hipercze"/>
            <w:rFonts w:ascii="Calibri" w:eastAsia="Times New Roman" w:hAnsi="Calibri" w:cs="Calibri"/>
            <w:lang w:eastAsia="pl-PL"/>
          </w:rPr>
          <w:t xml:space="preserve">https://www.rpo.gov.pl/pl/kategoria-prawna-i-organizacyjna/zasada-r%C3%B3wnego-traktowania-raporty-rpo-prawo-i-praktyka </w:t>
        </w:r>
        <w:r w:rsidRPr="00E82F5E">
          <w:rPr>
            <w:rFonts w:asciiTheme="majorHAnsi" w:hAnsiTheme="majorHAnsi" w:cstheme="majorHAnsi"/>
            <w:color w:val="000000"/>
            <w:lang w:eastAsia="pl-PL"/>
          </w:rPr>
          <w:t>(dostęp 22.11. 2022 r.)</w:t>
        </w:r>
        <w:r w:rsidRPr="00955D83">
          <w:rPr>
            <w:rStyle w:val="Hipercze"/>
            <w:rFonts w:ascii="Calibri" w:eastAsia="Times New Roman" w:hAnsi="Calibri" w:cs="Calibri"/>
            <w:lang w:eastAsia="pl-PL"/>
          </w:rPr>
          <w:br/>
        </w:r>
      </w:hyperlink>
      <w:r w:rsidRPr="0092140D">
        <w:rPr>
          <w:rFonts w:ascii="Calibri" w:eastAsia="Times New Roman" w:hAnsi="Calibri" w:cs="Calibri"/>
          <w:color w:val="000000"/>
          <w:lang w:eastAsia="pl-PL"/>
        </w:rPr>
        <w:t xml:space="preserve">oraz na stronie Pełnomocnika Rządu ds. Równego </w:t>
      </w:r>
      <w:r>
        <w:rPr>
          <w:rFonts w:ascii="Calibri" w:eastAsia="Times New Roman" w:hAnsi="Calibri" w:cs="Calibri"/>
          <w:color w:val="000000"/>
          <w:lang w:eastAsia="pl-PL"/>
        </w:rPr>
        <w:t>T</w:t>
      </w:r>
      <w:r w:rsidRPr="0092140D">
        <w:rPr>
          <w:rFonts w:ascii="Calibri" w:eastAsia="Times New Roman" w:hAnsi="Calibri" w:cs="Calibri"/>
          <w:color w:val="000000"/>
          <w:lang w:eastAsia="pl-PL"/>
        </w:rPr>
        <w:t>raktowania,</w:t>
      </w:r>
      <w:r w:rsidRPr="00E82F5E">
        <w:rPr>
          <w:rFonts w:ascii="Calibri" w:eastAsia="Times New Roman" w:hAnsi="Calibri" w:cs="Calibri"/>
          <w:color w:val="000000"/>
          <w:lang w:eastAsia="pl-PL"/>
        </w:rPr>
        <w:t xml:space="preserve"> </w:t>
      </w:r>
      <w:hyperlink r:id="rId7" w:history="1">
        <w:r w:rsidRPr="00955D83">
          <w:rPr>
            <w:rStyle w:val="Hipercze"/>
            <w:rFonts w:ascii="Calibri" w:eastAsia="Times New Roman" w:hAnsi="Calibri" w:cs="Calibri"/>
            <w:lang w:eastAsia="pl-PL"/>
          </w:rPr>
          <w:t>https://www.gov.pl/web/rownetraktowanie/rowne-traktowanie2</w:t>
        </w:r>
      </w:hyperlink>
      <w:r>
        <w:rPr>
          <w:rFonts w:ascii="Calibri" w:eastAsia="Times New Roman" w:hAnsi="Calibri" w:cs="Calibri"/>
          <w:color w:val="000000"/>
          <w:lang w:eastAsia="pl-PL"/>
        </w:rPr>
        <w:t xml:space="preserve"> (</w:t>
      </w:r>
      <w:r w:rsidRPr="0092140D">
        <w:rPr>
          <w:rFonts w:ascii="Calibri" w:eastAsia="Times New Roman" w:hAnsi="Calibri" w:cs="Calibri"/>
          <w:color w:val="000000"/>
          <w:lang w:eastAsia="pl-PL"/>
        </w:rPr>
        <w:t>dostęp 29.11.2</w:t>
      </w:r>
      <w:r>
        <w:rPr>
          <w:rFonts w:ascii="Calibri" w:eastAsia="Times New Roman" w:hAnsi="Calibri" w:cs="Calibri"/>
          <w:color w:val="000000"/>
          <w:lang w:eastAsia="pl-PL"/>
        </w:rPr>
        <w:t>0</w:t>
      </w:r>
      <w:r w:rsidRPr="0092140D">
        <w:rPr>
          <w:rFonts w:ascii="Calibri" w:eastAsia="Times New Roman" w:hAnsi="Calibri" w:cs="Calibri"/>
          <w:color w:val="000000"/>
          <w:lang w:eastAsia="pl-PL"/>
        </w:rPr>
        <w:t>2</w:t>
      </w:r>
      <w:r>
        <w:rPr>
          <w:rFonts w:ascii="Calibri" w:eastAsia="Times New Roman" w:hAnsi="Calibri" w:cs="Calibri"/>
          <w:color w:val="000000"/>
          <w:lang w:eastAsia="pl-PL"/>
        </w:rPr>
        <w:t>2 r.)</w:t>
      </w:r>
    </w:p>
  </w:footnote>
  <w:footnote w:id="9">
    <w:p w14:paraId="5DB1E18B" w14:textId="77777777" w:rsidR="00194B17" w:rsidRDefault="00194B17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92140D">
        <w:rPr>
          <w:rFonts w:ascii="Calibri" w:eastAsia="Calibri" w:hAnsi="Calibri" w:cs="Calibri"/>
        </w:rPr>
        <w:t>Dr M. Abramowicz, dr A. Strzałkowska, Kierunki działań w zakresie polityki równego traktowania dla Miasta Bydgoszczy, www.bydgoszcz.pl/fileadmin/@bcopw/BRRT/Diagnoza_w_zakresie_rownego_traktowania.pdf.</w:t>
      </w:r>
    </w:p>
  </w:footnote>
  <w:footnote w:id="10">
    <w:p w14:paraId="0C267F6B" w14:textId="77777777" w:rsidR="00194B17" w:rsidRPr="0092140D" w:rsidRDefault="00194B1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sz w:val="20"/>
          <w:szCs w:val="20"/>
        </w:rPr>
      </w:pPr>
      <w:r w:rsidRPr="0092140D">
        <w:rPr>
          <w:rFonts w:ascii="Calibri" w:hAnsi="Calibri" w:cs="Calibri"/>
          <w:vertAlign w:val="superscript"/>
        </w:rPr>
        <w:footnoteRef/>
      </w:r>
      <w:r w:rsidRPr="0092140D">
        <w:rPr>
          <w:rFonts w:ascii="Calibri" w:eastAsia="Calibri" w:hAnsi="Calibri" w:cs="Calibri"/>
          <w:sz w:val="24"/>
          <w:szCs w:val="24"/>
        </w:rPr>
        <w:t xml:space="preserve"> </w:t>
      </w:r>
      <w:r w:rsidRPr="0092140D">
        <w:rPr>
          <w:rFonts w:ascii="Calibri" w:eastAsia="Calibri" w:hAnsi="Calibri" w:cs="Calibri"/>
          <w:sz w:val="20"/>
          <w:szCs w:val="20"/>
        </w:rPr>
        <w:t>Dr M. Abramowicz, dr A. Strzałkowska, Kierunki działań w zakresie polityki równego traktowania dla Miasta Bydgoszczy, www.bydgoszcz.pl/fileadmin/@bcopw/BRRT/Diagnoza_w_zakresie_rownego_traktowania.pdf.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D7721"/>
    <w:multiLevelType w:val="hybridMultilevel"/>
    <w:tmpl w:val="3BEA1126"/>
    <w:lvl w:ilvl="0" w:tplc="4948D72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E91223"/>
    <w:multiLevelType w:val="multilevel"/>
    <w:tmpl w:val="5B46E4F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CD87A52"/>
    <w:multiLevelType w:val="multilevel"/>
    <w:tmpl w:val="B894BE5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096768E"/>
    <w:multiLevelType w:val="multilevel"/>
    <w:tmpl w:val="050C1B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5895C91"/>
    <w:multiLevelType w:val="multilevel"/>
    <w:tmpl w:val="81FE5A5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CAB7A00"/>
    <w:multiLevelType w:val="hybridMultilevel"/>
    <w:tmpl w:val="221610E0"/>
    <w:lvl w:ilvl="0" w:tplc="C116FFD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3A5A8C"/>
    <w:multiLevelType w:val="multilevel"/>
    <w:tmpl w:val="D73CD9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23D47B3"/>
    <w:multiLevelType w:val="multilevel"/>
    <w:tmpl w:val="BD6C62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29029EA"/>
    <w:multiLevelType w:val="hybridMultilevel"/>
    <w:tmpl w:val="3398CD96"/>
    <w:lvl w:ilvl="0" w:tplc="1F2EAC36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77A4328E">
      <w:numFmt w:val="bullet"/>
      <w:lvlText w:val="•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E848E7"/>
    <w:multiLevelType w:val="hybridMultilevel"/>
    <w:tmpl w:val="30301616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23BB70A9"/>
    <w:multiLevelType w:val="hybridMultilevel"/>
    <w:tmpl w:val="ADF04F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F12859"/>
    <w:multiLevelType w:val="multilevel"/>
    <w:tmpl w:val="3800CB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279127E9"/>
    <w:multiLevelType w:val="hybridMultilevel"/>
    <w:tmpl w:val="AC4440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9C39C1"/>
    <w:multiLevelType w:val="multilevel"/>
    <w:tmpl w:val="BE38E2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2E49674C"/>
    <w:multiLevelType w:val="multilevel"/>
    <w:tmpl w:val="532084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3A174022"/>
    <w:multiLevelType w:val="hybridMultilevel"/>
    <w:tmpl w:val="7C009AD2"/>
    <w:lvl w:ilvl="0" w:tplc="FFFFFFFF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6" w15:restartNumberingAfterBreak="0">
    <w:nsid w:val="42213203"/>
    <w:multiLevelType w:val="multilevel"/>
    <w:tmpl w:val="9E0CAE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451900DA"/>
    <w:multiLevelType w:val="multilevel"/>
    <w:tmpl w:val="A664E99E"/>
    <w:lvl w:ilvl="0">
      <w:start w:val="4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87241A"/>
    <w:multiLevelType w:val="hybridMultilevel"/>
    <w:tmpl w:val="5C9ADB0A"/>
    <w:lvl w:ilvl="0" w:tplc="0415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9" w15:restartNumberingAfterBreak="0">
    <w:nsid w:val="49574142"/>
    <w:multiLevelType w:val="hybridMultilevel"/>
    <w:tmpl w:val="911EC3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601FBD"/>
    <w:multiLevelType w:val="multilevel"/>
    <w:tmpl w:val="22A20C7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58824010"/>
    <w:multiLevelType w:val="multilevel"/>
    <w:tmpl w:val="EDB25B8E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7807BF"/>
    <w:multiLevelType w:val="multilevel"/>
    <w:tmpl w:val="CEA8A9D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629C574F"/>
    <w:multiLevelType w:val="multilevel"/>
    <w:tmpl w:val="59B84A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67C66F94"/>
    <w:multiLevelType w:val="hybridMultilevel"/>
    <w:tmpl w:val="20D057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05601B"/>
    <w:multiLevelType w:val="hybridMultilevel"/>
    <w:tmpl w:val="9A3EE3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130D56"/>
    <w:multiLevelType w:val="multilevel"/>
    <w:tmpl w:val="B066B5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7B764245"/>
    <w:multiLevelType w:val="multilevel"/>
    <w:tmpl w:val="43AC80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7E20780E"/>
    <w:multiLevelType w:val="multilevel"/>
    <w:tmpl w:val="FC26C7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7E7F2D68"/>
    <w:multiLevelType w:val="hybridMultilevel"/>
    <w:tmpl w:val="8018918A"/>
    <w:lvl w:ilvl="0" w:tplc="433841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EC6410"/>
    <w:multiLevelType w:val="multilevel"/>
    <w:tmpl w:val="10E6B3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7"/>
  </w:num>
  <w:num w:numId="2">
    <w:abstractNumId w:val="6"/>
  </w:num>
  <w:num w:numId="3">
    <w:abstractNumId w:val="28"/>
  </w:num>
  <w:num w:numId="4">
    <w:abstractNumId w:val="3"/>
  </w:num>
  <w:num w:numId="5">
    <w:abstractNumId w:val="11"/>
  </w:num>
  <w:num w:numId="6">
    <w:abstractNumId w:val="23"/>
  </w:num>
  <w:num w:numId="7">
    <w:abstractNumId w:val="14"/>
  </w:num>
  <w:num w:numId="8">
    <w:abstractNumId w:val="2"/>
  </w:num>
  <w:num w:numId="9">
    <w:abstractNumId w:val="30"/>
  </w:num>
  <w:num w:numId="10">
    <w:abstractNumId w:val="27"/>
  </w:num>
  <w:num w:numId="11">
    <w:abstractNumId w:val="13"/>
  </w:num>
  <w:num w:numId="12">
    <w:abstractNumId w:val="16"/>
  </w:num>
  <w:num w:numId="13">
    <w:abstractNumId w:val="7"/>
  </w:num>
  <w:num w:numId="14">
    <w:abstractNumId w:val="21"/>
  </w:num>
  <w:num w:numId="15">
    <w:abstractNumId w:val="26"/>
  </w:num>
  <w:num w:numId="16">
    <w:abstractNumId w:val="5"/>
  </w:num>
  <w:num w:numId="17">
    <w:abstractNumId w:val="19"/>
  </w:num>
  <w:num w:numId="18">
    <w:abstractNumId w:val="24"/>
  </w:num>
  <w:num w:numId="19">
    <w:abstractNumId w:val="8"/>
  </w:num>
  <w:num w:numId="20">
    <w:abstractNumId w:val="18"/>
  </w:num>
  <w:num w:numId="21">
    <w:abstractNumId w:val="15"/>
  </w:num>
  <w:num w:numId="22">
    <w:abstractNumId w:val="25"/>
  </w:num>
  <w:num w:numId="23">
    <w:abstractNumId w:val="22"/>
  </w:num>
  <w:num w:numId="24">
    <w:abstractNumId w:val="20"/>
  </w:num>
  <w:num w:numId="25">
    <w:abstractNumId w:val="29"/>
  </w:num>
  <w:num w:numId="26">
    <w:abstractNumId w:val="0"/>
  </w:num>
  <w:num w:numId="27">
    <w:abstractNumId w:val="12"/>
  </w:num>
  <w:num w:numId="28">
    <w:abstractNumId w:val="1"/>
  </w:num>
  <w:num w:numId="29">
    <w:abstractNumId w:val="4"/>
  </w:num>
  <w:num w:numId="30">
    <w:abstractNumId w:val="10"/>
  </w:num>
  <w:num w:numId="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25D8"/>
    <w:rsid w:val="000014D6"/>
    <w:rsid w:val="00006EFC"/>
    <w:rsid w:val="00016168"/>
    <w:rsid w:val="00024D71"/>
    <w:rsid w:val="000336EF"/>
    <w:rsid w:val="00043A04"/>
    <w:rsid w:val="00054130"/>
    <w:rsid w:val="0005794D"/>
    <w:rsid w:val="00075C7B"/>
    <w:rsid w:val="000852AA"/>
    <w:rsid w:val="00094F0B"/>
    <w:rsid w:val="000C3165"/>
    <w:rsid w:val="00115D08"/>
    <w:rsid w:val="00135958"/>
    <w:rsid w:val="00142AC6"/>
    <w:rsid w:val="00143A36"/>
    <w:rsid w:val="001519D9"/>
    <w:rsid w:val="0016415F"/>
    <w:rsid w:val="00171008"/>
    <w:rsid w:val="00186EA2"/>
    <w:rsid w:val="00194B17"/>
    <w:rsid w:val="001B0C1B"/>
    <w:rsid w:val="001B71A5"/>
    <w:rsid w:val="001D4FD7"/>
    <w:rsid w:val="001E7A59"/>
    <w:rsid w:val="00217AD4"/>
    <w:rsid w:val="00227877"/>
    <w:rsid w:val="00255311"/>
    <w:rsid w:val="00273CAB"/>
    <w:rsid w:val="00281D21"/>
    <w:rsid w:val="002B234B"/>
    <w:rsid w:val="0030670F"/>
    <w:rsid w:val="00325B5C"/>
    <w:rsid w:val="00331777"/>
    <w:rsid w:val="00331F8E"/>
    <w:rsid w:val="00333EE6"/>
    <w:rsid w:val="00345919"/>
    <w:rsid w:val="00376613"/>
    <w:rsid w:val="00380D35"/>
    <w:rsid w:val="00391768"/>
    <w:rsid w:val="003A1B3E"/>
    <w:rsid w:val="003B3470"/>
    <w:rsid w:val="003D4039"/>
    <w:rsid w:val="003D62D9"/>
    <w:rsid w:val="003F52B2"/>
    <w:rsid w:val="00424D26"/>
    <w:rsid w:val="004260E4"/>
    <w:rsid w:val="00435DAE"/>
    <w:rsid w:val="0049185F"/>
    <w:rsid w:val="00494A49"/>
    <w:rsid w:val="00496B45"/>
    <w:rsid w:val="004A039F"/>
    <w:rsid w:val="004C0EC1"/>
    <w:rsid w:val="004D07DB"/>
    <w:rsid w:val="004D43CF"/>
    <w:rsid w:val="00506961"/>
    <w:rsid w:val="00542412"/>
    <w:rsid w:val="00542892"/>
    <w:rsid w:val="005460C1"/>
    <w:rsid w:val="00562CAC"/>
    <w:rsid w:val="00566295"/>
    <w:rsid w:val="00597598"/>
    <w:rsid w:val="005D32CC"/>
    <w:rsid w:val="005D661F"/>
    <w:rsid w:val="005E1101"/>
    <w:rsid w:val="005E6108"/>
    <w:rsid w:val="006041F1"/>
    <w:rsid w:val="00627C5C"/>
    <w:rsid w:val="00627DDF"/>
    <w:rsid w:val="0065013E"/>
    <w:rsid w:val="00651F2B"/>
    <w:rsid w:val="006714F9"/>
    <w:rsid w:val="0067279A"/>
    <w:rsid w:val="00675AEC"/>
    <w:rsid w:val="00676353"/>
    <w:rsid w:val="006811CA"/>
    <w:rsid w:val="006813D4"/>
    <w:rsid w:val="00682B5A"/>
    <w:rsid w:val="00696688"/>
    <w:rsid w:val="006A5F98"/>
    <w:rsid w:val="006A7343"/>
    <w:rsid w:val="006B1A2B"/>
    <w:rsid w:val="006B715A"/>
    <w:rsid w:val="006C3F21"/>
    <w:rsid w:val="006C4C99"/>
    <w:rsid w:val="006D5010"/>
    <w:rsid w:val="006E25B8"/>
    <w:rsid w:val="006E44FC"/>
    <w:rsid w:val="006E55BE"/>
    <w:rsid w:val="00705CC1"/>
    <w:rsid w:val="00710728"/>
    <w:rsid w:val="00732500"/>
    <w:rsid w:val="007338A6"/>
    <w:rsid w:val="007447F6"/>
    <w:rsid w:val="00747AF3"/>
    <w:rsid w:val="007952F5"/>
    <w:rsid w:val="007A4048"/>
    <w:rsid w:val="007A63D6"/>
    <w:rsid w:val="007D0E1D"/>
    <w:rsid w:val="007D5516"/>
    <w:rsid w:val="007D5A7B"/>
    <w:rsid w:val="007E7177"/>
    <w:rsid w:val="008036F1"/>
    <w:rsid w:val="00827572"/>
    <w:rsid w:val="00833D1F"/>
    <w:rsid w:val="00862A23"/>
    <w:rsid w:val="008722F6"/>
    <w:rsid w:val="008760A8"/>
    <w:rsid w:val="0088311E"/>
    <w:rsid w:val="00886A69"/>
    <w:rsid w:val="008A5C20"/>
    <w:rsid w:val="008A6803"/>
    <w:rsid w:val="008A6B35"/>
    <w:rsid w:val="0092140D"/>
    <w:rsid w:val="00933C91"/>
    <w:rsid w:val="00946AB2"/>
    <w:rsid w:val="009555FC"/>
    <w:rsid w:val="00966582"/>
    <w:rsid w:val="00971C51"/>
    <w:rsid w:val="00976AE9"/>
    <w:rsid w:val="009A10C8"/>
    <w:rsid w:val="009B4EC6"/>
    <w:rsid w:val="009B51F8"/>
    <w:rsid w:val="009D72F9"/>
    <w:rsid w:val="009E0904"/>
    <w:rsid w:val="009E483D"/>
    <w:rsid w:val="009F597C"/>
    <w:rsid w:val="009F70E8"/>
    <w:rsid w:val="009F7822"/>
    <w:rsid w:val="00A123B1"/>
    <w:rsid w:val="00A228E2"/>
    <w:rsid w:val="00A51958"/>
    <w:rsid w:val="00A53231"/>
    <w:rsid w:val="00A75BEC"/>
    <w:rsid w:val="00A82D9B"/>
    <w:rsid w:val="00A94796"/>
    <w:rsid w:val="00AA01A1"/>
    <w:rsid w:val="00AD4C9E"/>
    <w:rsid w:val="00AD57A4"/>
    <w:rsid w:val="00AD7301"/>
    <w:rsid w:val="00AE6A99"/>
    <w:rsid w:val="00AF3438"/>
    <w:rsid w:val="00B2149C"/>
    <w:rsid w:val="00B5464C"/>
    <w:rsid w:val="00B660CD"/>
    <w:rsid w:val="00B749BF"/>
    <w:rsid w:val="00B76D26"/>
    <w:rsid w:val="00B92EE5"/>
    <w:rsid w:val="00BA6859"/>
    <w:rsid w:val="00BB39E6"/>
    <w:rsid w:val="00BB7843"/>
    <w:rsid w:val="00BD271C"/>
    <w:rsid w:val="00BD50D2"/>
    <w:rsid w:val="00BF57F6"/>
    <w:rsid w:val="00C44386"/>
    <w:rsid w:val="00C76691"/>
    <w:rsid w:val="00CD541E"/>
    <w:rsid w:val="00CD5A57"/>
    <w:rsid w:val="00CE3A67"/>
    <w:rsid w:val="00CF5ADE"/>
    <w:rsid w:val="00D226B7"/>
    <w:rsid w:val="00D25CE0"/>
    <w:rsid w:val="00D32D55"/>
    <w:rsid w:val="00D338FD"/>
    <w:rsid w:val="00D46EC6"/>
    <w:rsid w:val="00D60276"/>
    <w:rsid w:val="00D63352"/>
    <w:rsid w:val="00DB2D59"/>
    <w:rsid w:val="00DB7124"/>
    <w:rsid w:val="00DC4FB7"/>
    <w:rsid w:val="00E35F45"/>
    <w:rsid w:val="00E641A6"/>
    <w:rsid w:val="00E64B48"/>
    <w:rsid w:val="00E80E17"/>
    <w:rsid w:val="00E82F5E"/>
    <w:rsid w:val="00E96B6A"/>
    <w:rsid w:val="00EB45ED"/>
    <w:rsid w:val="00EE7270"/>
    <w:rsid w:val="00EF2B7F"/>
    <w:rsid w:val="00EF6DB4"/>
    <w:rsid w:val="00EF7112"/>
    <w:rsid w:val="00F22005"/>
    <w:rsid w:val="00F34F99"/>
    <w:rsid w:val="00F357BC"/>
    <w:rsid w:val="00F35EC2"/>
    <w:rsid w:val="00F62EB1"/>
    <w:rsid w:val="00F85571"/>
    <w:rsid w:val="00F95CFF"/>
    <w:rsid w:val="00FB4C41"/>
    <w:rsid w:val="00FC25D8"/>
    <w:rsid w:val="00FD750D"/>
    <w:rsid w:val="00FE7747"/>
    <w:rsid w:val="00FF3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A8E7AA0"/>
  <w15:docId w15:val="{9111674C-B5AB-4111-9E7E-D3A3024E0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rsid w:val="00143A36"/>
    <w:pPr>
      <w:keepNext/>
      <w:keepLines/>
      <w:spacing w:before="400" w:after="120"/>
      <w:outlineLvl w:val="0"/>
    </w:pPr>
    <w:rPr>
      <w:sz w:val="26"/>
      <w:szCs w:val="40"/>
    </w:rPr>
  </w:style>
  <w:style w:type="paragraph" w:styleId="Nagwek2">
    <w:name w:val="heading 2"/>
    <w:basedOn w:val="Normalny"/>
    <w:next w:val="Normalny"/>
    <w:uiPriority w:val="9"/>
    <w:unhideWhenUsed/>
    <w:qFormat/>
    <w:rsid w:val="0067279A"/>
    <w:pPr>
      <w:keepNext/>
      <w:keepLines/>
      <w:spacing w:before="360" w:after="120" w:line="240" w:lineRule="auto"/>
      <w:outlineLvl w:val="1"/>
    </w:pPr>
    <w:rPr>
      <w:sz w:val="23"/>
      <w:szCs w:val="32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</w:tblPr>
  </w:style>
  <w:style w:type="paragraph" w:styleId="Tekstkomentarza">
    <w:name w:val="annotation text"/>
    <w:basedOn w:val="Normalny"/>
    <w:link w:val="TekstkomentarzaZnak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006EFC"/>
    <w:rPr>
      <w:color w:val="0000FF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06EFC"/>
    <w:pPr>
      <w:spacing w:line="240" w:lineRule="auto"/>
    </w:pPr>
    <w:rPr>
      <w:rFonts w:asciiTheme="minorHAnsi" w:eastAsiaTheme="minorHAnsi" w:hAnsiTheme="minorHAnsi" w:cstheme="minorBidi"/>
      <w:sz w:val="20"/>
      <w:szCs w:val="20"/>
      <w:lang w:val="pl-PL"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06EFC"/>
    <w:rPr>
      <w:rFonts w:asciiTheme="minorHAnsi" w:eastAsiaTheme="minorHAnsi" w:hAnsiTheme="minorHAnsi" w:cstheme="minorBidi"/>
      <w:sz w:val="20"/>
      <w:szCs w:val="20"/>
      <w:lang w:val="pl-PL"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06EFC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7325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/>
    </w:rPr>
  </w:style>
  <w:style w:type="table" w:customStyle="1" w:styleId="Zwykatabela31">
    <w:name w:val="Zwykła tabela 31"/>
    <w:basedOn w:val="Standardowy"/>
    <w:uiPriority w:val="43"/>
    <w:rsid w:val="00732500"/>
    <w:pPr>
      <w:spacing w:line="240" w:lineRule="auto"/>
    </w:pPr>
    <w:rPr>
      <w:rFonts w:asciiTheme="minorHAnsi" w:eastAsiaTheme="minorHAnsi" w:hAnsiTheme="minorHAnsi" w:cstheme="minorBidi"/>
      <w:lang w:val="pl-PL" w:eastAsia="en-US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Akapitzlist">
    <w:name w:val="List Paragraph"/>
    <w:basedOn w:val="Normalny"/>
    <w:uiPriority w:val="34"/>
    <w:qFormat/>
    <w:rsid w:val="0073250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pl-PL" w:eastAsia="en-US"/>
    </w:rPr>
  </w:style>
  <w:style w:type="character" w:styleId="Uwydatnienie">
    <w:name w:val="Emphasis"/>
    <w:basedOn w:val="Domylnaczcionkaakapitu"/>
    <w:uiPriority w:val="20"/>
    <w:qFormat/>
    <w:rsid w:val="00AE6A99"/>
    <w:rPr>
      <w:i/>
      <w:iCs/>
    </w:rPr>
  </w:style>
  <w:style w:type="table" w:styleId="Tabela-Siatka">
    <w:name w:val="Table Grid"/>
    <w:basedOn w:val="Standardowy"/>
    <w:uiPriority w:val="39"/>
    <w:rsid w:val="00AE6A9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siatki1jasna1">
    <w:name w:val="Tabela siatki 1 — jasna1"/>
    <w:basedOn w:val="Standardowy"/>
    <w:uiPriority w:val="46"/>
    <w:rsid w:val="00AE6A99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Zwykatabela21">
    <w:name w:val="Zwykła tabela 21"/>
    <w:basedOn w:val="Standardowy"/>
    <w:uiPriority w:val="42"/>
    <w:rsid w:val="00AE6A99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iatkatabelijasna1">
    <w:name w:val="Siatka tabeli — jasna1"/>
    <w:basedOn w:val="Standardowy"/>
    <w:uiPriority w:val="40"/>
    <w:rsid w:val="00AE6A99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357B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357BC"/>
    <w:rPr>
      <w:b/>
      <w:bCs/>
      <w:sz w:val="20"/>
      <w:szCs w:val="20"/>
    </w:rPr>
  </w:style>
  <w:style w:type="paragraph" w:customStyle="1" w:styleId="Domylne">
    <w:name w:val="Domyślne"/>
    <w:rsid w:val="006E44FC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</w:pPr>
    <w:rPr>
      <w:rFonts w:ascii="Palatino" w:eastAsia="Arial Unicode MS" w:hAnsi="Palatino" w:cs="Arial Unicode MS"/>
      <w:color w:val="000000"/>
      <w:sz w:val="24"/>
      <w:szCs w:val="24"/>
      <w:bdr w:val="nil"/>
      <w:lang w:val="pl-PL"/>
      <w14:textOutline w14:w="0" w14:cap="flat" w14:cmpd="sng" w14:algn="ctr">
        <w14:noFill/>
        <w14:prstDash w14:val="solid"/>
        <w14:bevel/>
      </w14:textOutline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E44FC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</w:pPr>
    <w:rPr>
      <w:rFonts w:ascii="Times New Roman" w:eastAsia="Arial Unicode MS" w:hAnsi="Times New Roman" w:cs="Times New Roman"/>
      <w:sz w:val="20"/>
      <w:szCs w:val="20"/>
      <w:bdr w:val="nil"/>
      <w:lang w:val="en-US"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E44FC"/>
    <w:rPr>
      <w:rFonts w:ascii="Times New Roman" w:eastAsia="Arial Unicode MS" w:hAnsi="Times New Roman" w:cs="Times New Roman"/>
      <w:sz w:val="20"/>
      <w:szCs w:val="20"/>
      <w:bdr w:val="nil"/>
      <w:lang w:val="en-US"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E44FC"/>
    <w:rPr>
      <w:vertAlign w:val="superscript"/>
    </w:rPr>
  </w:style>
  <w:style w:type="paragraph" w:styleId="Poprawka">
    <w:name w:val="Revision"/>
    <w:hidden/>
    <w:uiPriority w:val="99"/>
    <w:semiHidden/>
    <w:rsid w:val="0092140D"/>
    <w:pPr>
      <w:spacing w:line="240" w:lineRule="auto"/>
    </w:pPr>
  </w:style>
  <w:style w:type="character" w:styleId="UyteHipercze">
    <w:name w:val="FollowedHyperlink"/>
    <w:basedOn w:val="Domylnaczcionkaakapitu"/>
    <w:uiPriority w:val="99"/>
    <w:semiHidden/>
    <w:unhideWhenUsed/>
    <w:rsid w:val="0092140D"/>
    <w:rPr>
      <w:color w:val="800080" w:themeColor="followedHyperlink"/>
      <w:u w:val="single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BA6859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E96B6A"/>
    <w:pPr>
      <w:tabs>
        <w:tab w:val="left" w:pos="567"/>
        <w:tab w:val="right" w:leader="dot" w:pos="13041"/>
      </w:tabs>
      <w:spacing w:after="100"/>
      <w:ind w:left="567" w:hanging="567"/>
    </w:pPr>
    <w:rPr>
      <w:rFonts w:asciiTheme="majorHAnsi" w:hAnsiTheme="majorHAnsi" w:cstheme="majorHAnsi"/>
      <w:b/>
      <w:bCs/>
      <w:noProof/>
    </w:rPr>
  </w:style>
  <w:style w:type="paragraph" w:styleId="Spistreci2">
    <w:name w:val="toc 2"/>
    <w:basedOn w:val="Normalny"/>
    <w:next w:val="Normalny"/>
    <w:autoRedefine/>
    <w:uiPriority w:val="39"/>
    <w:unhideWhenUsed/>
    <w:rsid w:val="000014D6"/>
    <w:pPr>
      <w:tabs>
        <w:tab w:val="left" w:pos="851"/>
        <w:tab w:val="right" w:leader="dot" w:pos="13041"/>
        <w:tab w:val="right" w:leader="dot" w:pos="13944"/>
      </w:tabs>
      <w:spacing w:after="100"/>
      <w:ind w:left="851" w:right="913" w:hanging="631"/>
    </w:pPr>
  </w:style>
  <w:style w:type="paragraph" w:styleId="Nagwek">
    <w:name w:val="header"/>
    <w:basedOn w:val="Normalny"/>
    <w:link w:val="NagwekZnak"/>
    <w:uiPriority w:val="99"/>
    <w:unhideWhenUsed/>
    <w:rsid w:val="009E483D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E483D"/>
  </w:style>
  <w:style w:type="paragraph" w:styleId="Stopka">
    <w:name w:val="footer"/>
    <w:basedOn w:val="Normalny"/>
    <w:link w:val="StopkaZnak"/>
    <w:uiPriority w:val="99"/>
    <w:unhideWhenUsed/>
    <w:rsid w:val="009E483D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E483D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E7A59"/>
    <w:rPr>
      <w:color w:val="605E5C"/>
      <w:shd w:val="clear" w:color="auto" w:fill="E1DFDD"/>
    </w:rPr>
  </w:style>
  <w:style w:type="character" w:customStyle="1" w:styleId="cf01">
    <w:name w:val="cf01"/>
    <w:basedOn w:val="Domylnaczcionkaakapitu"/>
    <w:rsid w:val="006E25B8"/>
    <w:rPr>
      <w:rFonts w:ascii="Segoe UI" w:hAnsi="Segoe UI" w:cs="Segoe UI" w:hint="default"/>
      <w:sz w:val="18"/>
      <w:szCs w:val="18"/>
    </w:rPr>
  </w:style>
  <w:style w:type="paragraph" w:customStyle="1" w:styleId="pf0">
    <w:name w:val="pf0"/>
    <w:basedOn w:val="Normalny"/>
    <w:rsid w:val="001B0C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73CA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73CAB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094F0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394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18/08/relationships/commentsExtensible" Target="commentsExtensible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n.org.pl" TargetMode="External"/><Relationship Id="rId7" Type="http://schemas.openxmlformats.org/officeDocument/2006/relationships/hyperlink" Target="https://www.gov.pl/web/rownetraktowanie/rowne-traktowanie2" TargetMode="External"/><Relationship Id="rId2" Type="http://schemas.openxmlformats.org/officeDocument/2006/relationships/hyperlink" Target="https://fra.europa.eu/en/publication/2021/human-rights-cities-framework" TargetMode="External"/><Relationship Id="rId1" Type="http://schemas.openxmlformats.org/officeDocument/2006/relationships/hyperlink" Target="http://www.strategia.bydgoszcz.pl/" TargetMode="External"/><Relationship Id="rId6" Type="http://schemas.openxmlformats.org/officeDocument/2006/relationships/hyperlink" Target="https://www.rpo.gov.pl/pl/kategoria-prawna-i-organizacyjna/zasada-r%C3%B3wnego-traktowania-raporty-rpo-prawo-i-praktyka%20(dost&#281;p%2022.11.%202022%20r.)" TargetMode="External"/><Relationship Id="rId5" Type="http://schemas.openxmlformats.org/officeDocument/2006/relationships/hyperlink" Target="%20https://www.rpo.gov.pl/pl/content/czym-jest-dyskryminacja" TargetMode="External"/><Relationship Id="rId4" Type="http://schemas.openxmlformats.org/officeDocument/2006/relationships/hyperlink" Target="https://www.miastaprawczlowieka.org.pl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302043-6677-4D73-A49E-937B8C89D5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57</Pages>
  <Words>12716</Words>
  <Characters>76301</Characters>
  <Application>Microsoft Office Word</Application>
  <DocSecurity>0</DocSecurity>
  <Lines>635</Lines>
  <Paragraphs>177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Abramowicz</dc:creator>
  <cp:lastModifiedBy>Agnieszka Wojtunik</cp:lastModifiedBy>
  <cp:revision>3</cp:revision>
  <cp:lastPrinted>2023-04-13T14:29:00Z</cp:lastPrinted>
  <dcterms:created xsi:type="dcterms:W3CDTF">2023-04-13T14:28:00Z</dcterms:created>
  <dcterms:modified xsi:type="dcterms:W3CDTF">2023-04-13T14:30:00Z</dcterms:modified>
</cp:coreProperties>
</file>