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F9" w:rsidRDefault="00D45FF9" w:rsidP="00D45FF9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D45FF9">
        <w:rPr>
          <w:rFonts w:ascii="Times New Roman" w:hAnsi="Times New Roman" w:cs="Times New Roman"/>
          <w:b/>
          <w:sz w:val="16"/>
          <w:szCs w:val="16"/>
        </w:rPr>
        <w:t xml:space="preserve">Klauzula informacyjna dotycząca przetwarzania danych osobowych zgodnie z przepisami rozporządzenia Parlamentu Europejskiego i Rady Klauzula informacyjna dotycząca przetwarzania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D45FF9">
        <w:rPr>
          <w:rFonts w:ascii="Times New Roman" w:hAnsi="Times New Roman" w:cs="Times New Roman"/>
          <w:b/>
          <w:color w:val="000000"/>
          <w:sz w:val="16"/>
          <w:szCs w:val="16"/>
        </w:rPr>
        <w:t>95/46/WE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D45FF9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(ogólne rozporządzenie o ochronie danych) (Dz. U. UE. L. z 2016 r. Nr 119, str. 1 z </w:t>
      </w:r>
      <w:proofErr w:type="spellStart"/>
      <w:r w:rsidRPr="00D45FF9">
        <w:rPr>
          <w:rFonts w:ascii="Times New Roman" w:hAnsi="Times New Roman" w:cs="Times New Roman"/>
          <w:b/>
          <w:color w:val="000000"/>
          <w:sz w:val="16"/>
          <w:szCs w:val="16"/>
        </w:rPr>
        <w:t>późn</w:t>
      </w:r>
      <w:proofErr w:type="spellEnd"/>
      <w:r w:rsidRPr="00D45FF9">
        <w:rPr>
          <w:rFonts w:ascii="Times New Roman" w:hAnsi="Times New Roman" w:cs="Times New Roman"/>
          <w:b/>
          <w:color w:val="000000"/>
          <w:sz w:val="16"/>
          <w:szCs w:val="16"/>
        </w:rPr>
        <w:t>. zm.).</w:t>
      </w:r>
    </w:p>
    <w:p w:rsidR="00D45FF9" w:rsidRPr="00D45FF9" w:rsidRDefault="00D45FF9" w:rsidP="00D45FF9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 xml:space="preserve">Administratorem Państwa danych osobowych jest  </w:t>
      </w:r>
      <w:r w:rsidRPr="002A1E5F">
        <w:rPr>
          <w:rFonts w:ascii="Times New Roman" w:hAnsi="Times New Roman"/>
          <w:b/>
          <w:color w:val="000000"/>
          <w:sz w:val="14"/>
          <w:szCs w:val="14"/>
        </w:rPr>
        <w:t>Prezydent Miasta Bydgoszczy z siedzibą w Bydgoszczy przy ul. Jezuickiej 1.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 sprawach związanych z ochroną swoich danych osobowych może Państwo kontaktować się z Inspektorem Ochrony Danych za pomocą e-mail:</w:t>
      </w:r>
    </w:p>
    <w:p w:rsidR="00D45FF9" w:rsidRPr="002A1E5F" w:rsidRDefault="00D45FF9" w:rsidP="00D45FF9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2A1E5F">
        <w:rPr>
          <w:rFonts w:ascii="Times New Roman" w:hAnsi="Times New Roman"/>
          <w:b/>
          <w:color w:val="000000"/>
          <w:sz w:val="14"/>
          <w:szCs w:val="14"/>
        </w:rPr>
        <w:t>iod@um.bydgoszcz.pl</w:t>
      </w:r>
    </w:p>
    <w:p w:rsidR="00D45FF9" w:rsidRPr="002A1E5F" w:rsidRDefault="00D45FF9" w:rsidP="00D45FF9">
      <w:pPr>
        <w:pStyle w:val="Akapitzlist"/>
        <w:spacing w:line="240" w:lineRule="auto"/>
        <w:ind w:left="426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 xml:space="preserve">lub pisemnie na adres: </w:t>
      </w:r>
    </w:p>
    <w:p w:rsidR="00D45FF9" w:rsidRPr="002A1E5F" w:rsidRDefault="00D45FF9" w:rsidP="00D45FF9">
      <w:pPr>
        <w:pStyle w:val="Akapitzlist"/>
        <w:spacing w:line="240" w:lineRule="auto"/>
        <w:ind w:left="426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2A1E5F">
        <w:rPr>
          <w:rFonts w:ascii="Times New Roman" w:hAnsi="Times New Roman"/>
          <w:b/>
          <w:color w:val="000000"/>
          <w:sz w:val="14"/>
          <w:szCs w:val="14"/>
        </w:rPr>
        <w:t>Urząd Miasta Bydgoszczy, Inspektor Ochrony Danych, ul. Jezuicka 1, 85 – 102 Bydgoszcz.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 xml:space="preserve">Administrator danych przetwarza Państwa dane osobowe na podstawie:  i) </w:t>
      </w:r>
      <w:r w:rsidRPr="002A1E5F">
        <w:rPr>
          <w:rFonts w:ascii="Times New Roman" w:hAnsi="Times New Roman"/>
          <w:b/>
          <w:color w:val="000000"/>
          <w:sz w:val="14"/>
          <w:szCs w:val="14"/>
        </w:rPr>
        <w:t>obowiązujących przepisów prawa,</w:t>
      </w:r>
      <w:r w:rsidRPr="002A1E5F">
        <w:rPr>
          <w:rFonts w:ascii="Times New Roman" w:hAnsi="Times New Roman"/>
          <w:color w:val="000000"/>
          <w:sz w:val="14"/>
          <w:szCs w:val="14"/>
        </w:rPr>
        <w:t xml:space="preserve"> tj. w zakresie spraw prowadzonych w Wydziale Administracji Budowlanej – następujących ustaw: Kodeks postępowania administracyjnego, Prawo budowlane, o planowaniu i zagospodarowaniu przestrzennym, o własności lokali oraz o działalności użytku publicznego i o wolontariacie,</w:t>
      </w:r>
      <w:r w:rsidRPr="002A1E5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2A1E5F">
        <w:rPr>
          <w:rFonts w:ascii="Times New Roman" w:hAnsi="Times New Roman"/>
          <w:color w:val="000000"/>
          <w:sz w:val="14"/>
          <w:szCs w:val="14"/>
        </w:rPr>
        <w:t xml:space="preserve">a także na podstawie ii) </w:t>
      </w:r>
      <w:r w:rsidRPr="002A1E5F">
        <w:rPr>
          <w:rFonts w:ascii="Times New Roman" w:hAnsi="Times New Roman"/>
          <w:b/>
          <w:color w:val="000000"/>
          <w:sz w:val="14"/>
          <w:szCs w:val="14"/>
        </w:rPr>
        <w:t>zawartych umów</w:t>
      </w:r>
      <w:r w:rsidRPr="002A1E5F">
        <w:rPr>
          <w:rFonts w:ascii="Times New Roman" w:hAnsi="Times New Roman"/>
          <w:color w:val="000000"/>
          <w:sz w:val="14"/>
          <w:szCs w:val="14"/>
        </w:rPr>
        <w:t xml:space="preserve"> lub iii) </w:t>
      </w:r>
      <w:r w:rsidRPr="002A1E5F">
        <w:rPr>
          <w:rFonts w:ascii="Times New Roman" w:hAnsi="Times New Roman"/>
          <w:b/>
          <w:color w:val="000000"/>
          <w:sz w:val="14"/>
          <w:szCs w:val="14"/>
        </w:rPr>
        <w:t>udzielonej zgody.</w:t>
      </w:r>
      <w:r w:rsidRPr="002A1E5F">
        <w:rPr>
          <w:rFonts w:ascii="Times New Roman" w:hAnsi="Times New Roman"/>
          <w:color w:val="000000"/>
          <w:sz w:val="14"/>
          <w:szCs w:val="14"/>
        </w:rPr>
        <w:t xml:space="preserve"> 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Państwa  dane osobowe są przetwarzane w celu:</w:t>
      </w:r>
    </w:p>
    <w:p w:rsidR="00D45FF9" w:rsidRPr="002A1E5F" w:rsidRDefault="00D45FF9" w:rsidP="00D45FF9">
      <w:pPr>
        <w:pStyle w:val="Akapitzlist"/>
        <w:numPr>
          <w:ilvl w:val="0"/>
          <w:numId w:val="2"/>
        </w:numPr>
        <w:spacing w:line="240" w:lineRule="auto"/>
        <w:ind w:left="993" w:hanging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wypełnienia obowiązków prawnych ciążących na Urzędzie Miasta Bydgoszczy,</w:t>
      </w:r>
    </w:p>
    <w:p w:rsidR="00D45FF9" w:rsidRPr="002A1E5F" w:rsidRDefault="00D45FF9" w:rsidP="00D45FF9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wykonania zadania realizowanego w interesie publicznym lub w ramach sprawowania władzy publicznej powierzonej administratorowi,</w:t>
      </w:r>
    </w:p>
    <w:p w:rsidR="00D45FF9" w:rsidRPr="002A1E5F" w:rsidRDefault="00D45FF9" w:rsidP="00D45FF9">
      <w:pPr>
        <w:pStyle w:val="Akapitzlist"/>
        <w:numPr>
          <w:ilvl w:val="0"/>
          <w:numId w:val="2"/>
        </w:numPr>
        <w:spacing w:line="240" w:lineRule="auto"/>
        <w:ind w:left="993" w:hanging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realizacji  umów zawieranych  przez Miasto Bydgoszcz,</w:t>
      </w:r>
    </w:p>
    <w:p w:rsidR="00D45FF9" w:rsidRPr="002A1E5F" w:rsidRDefault="00D45FF9" w:rsidP="00D45FF9">
      <w:pPr>
        <w:pStyle w:val="Akapitzlist"/>
        <w:numPr>
          <w:ilvl w:val="0"/>
          <w:numId w:val="2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 pozostałych przypadkach Państwa dane osobowe przetwarzane są wyłącznie na podstawie wcześniej udzielonej zgody w zakresie i celu określonym w treści zgody.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Podstawę prawną przetwarzania danych osobowych stanowi</w:t>
      </w:r>
      <w:r w:rsidRPr="002A1E5F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2A1E5F">
        <w:rPr>
          <w:rFonts w:ascii="Times New Roman" w:hAnsi="Times New Roman"/>
          <w:color w:val="000000"/>
          <w:sz w:val="14"/>
          <w:szCs w:val="14"/>
        </w:rPr>
        <w:t>art. 6 ust. 1 lit. a), b), c) oraz e)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 przypadku przetwarzania danych osobowych, gdy jest to niezbędne do wypełnienia obowiązku prawnego ciążącego na administratorze – podanie danych osobowych jest wymagane na podstawie przepisów prawa.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 przypadku przetwarzania danych osobowych na podstawie zgody osoby, której dane dotyczą, podanie danych osobowych administratorowi ma charakter dobrowolny, natomiast w pozostałych przypadkach – niepodanie danych osobowych wymaganych na podstawie przepisów prawa będzie skutkować brakiem możliwości wszczęcia postępowania w sprawie lub wydaniem decyzji o odmowie załatwienia wnioskowanej sprawy.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 związku z przetwarzaniem danych w celach o których mowa w pkt 4 odbiorcami Państwa danych osobowych mogą być:</w:t>
      </w:r>
      <w:r w:rsidRPr="002A1E5F">
        <w:rPr>
          <w:rFonts w:ascii="Times New Roman" w:hAnsi="Times New Roman"/>
          <w:color w:val="000000"/>
          <w:sz w:val="14"/>
          <w:szCs w:val="14"/>
        </w:rPr>
        <w:br/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45FF9" w:rsidRPr="002A1E5F" w:rsidRDefault="00D45FF9" w:rsidP="00D45FF9">
      <w:pPr>
        <w:pStyle w:val="Akapitzlist"/>
        <w:spacing w:line="240" w:lineRule="auto"/>
        <w:ind w:left="426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b) inne podmioty, które na podstawie stosownych umów podpisanych z Miastem Bydgoszcz przetwarzają dane osobowe, dla których administratorem jest Prezydent Miasta Bydgoszczy lub posiadają uprawienia do udostępnienia im tych danych na podstawie obowiązujących przepisów prawa.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 xml:space="preserve">Państwa  dane osobowe będą przechowywane przez okres niezbędny do realizacji celów określonych w pkt 4, a po tym czasie przez okres oraz w zakresie wymaganym przez przepisy powszechnie obowiązującego prawa, tj. w szczególności ustawy o narodowym zasobie archiwalnym i archiwach oraz aktach wykonawczych do tej ustawy. </w:t>
      </w:r>
    </w:p>
    <w:p w:rsidR="00D45FF9" w:rsidRPr="002A1E5F" w:rsidRDefault="00D45FF9" w:rsidP="00D45FF9">
      <w:pPr>
        <w:pStyle w:val="Akapitzlist"/>
        <w:spacing w:line="240" w:lineRule="auto"/>
        <w:ind w:left="426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 xml:space="preserve">Zgodnie z rozporządzeniem Prezesa Rady Ministrów z dnia 18 stycznia 2011 r. w sprawie instrukcji kancelaryjnej, jednolitych rzeczowych wykazów akt oraz instrukcji w sprawie organizacji i zakresu działania archiwów zakładowych, dokumentacja dotycząca ustalania warunków zabudowy i zagospodarowania terenu posiada kategorię archiwalną A i jest przechowywana wieczyście. Do tej samej kategorii zaliczane są zaświadczenia o samodzielności lokali. Zgodnie z art. 5 ust. 1 pkt 1 ustawy  o narodowym zasobie archiwalnym i archiwach, dokumentacja stanowiąca materiały </w:t>
      </w:r>
      <w:r w:rsidRPr="002A1E5F">
        <w:rPr>
          <w:rStyle w:val="Uwydatnienie"/>
          <w:rFonts w:ascii="Times New Roman" w:hAnsi="Times New Roman"/>
          <w:color w:val="000000"/>
          <w:sz w:val="14"/>
          <w:szCs w:val="14"/>
        </w:rPr>
        <w:t>archiwalne</w:t>
      </w:r>
      <w:r w:rsidRPr="002A1E5F">
        <w:rPr>
          <w:rFonts w:ascii="Times New Roman" w:hAnsi="Times New Roman"/>
          <w:color w:val="000000"/>
          <w:sz w:val="14"/>
          <w:szCs w:val="14"/>
        </w:rPr>
        <w:t xml:space="preserve"> jest przekazywana niezwłocznie po upływie 25 lat od jej wytworzenia do właściwego archiwum państwowego, o ile organ lub jednostka organizacyjna nie przekazały wcześniej materiałów </w:t>
      </w:r>
      <w:r w:rsidRPr="002A1E5F">
        <w:rPr>
          <w:rStyle w:val="Uwydatnienie"/>
          <w:rFonts w:ascii="Times New Roman" w:hAnsi="Times New Roman"/>
          <w:color w:val="000000"/>
          <w:sz w:val="14"/>
          <w:szCs w:val="14"/>
        </w:rPr>
        <w:t>archiwalnych</w:t>
      </w:r>
      <w:r w:rsidRPr="002A1E5F">
        <w:rPr>
          <w:rFonts w:ascii="Times New Roman" w:hAnsi="Times New Roman"/>
          <w:color w:val="000000"/>
          <w:sz w:val="14"/>
          <w:szCs w:val="14"/>
        </w:rPr>
        <w:t xml:space="preserve"> do archiwum państwowego. Dokumentacja inna niż archiwalna (zwana „dokumentacją niearchiwalną”) może być brakowana po upływie okresu jej przechowywania oraz po uznaniu przez organ lub jednostkę organizacyjną, że utraciła dla nich znaczenie, w tym wartość dowodową. Minimalny okres przechowywania dokumentacji niearchiwalnej wynosi dla poszczególnych spraw:</w:t>
      </w:r>
    </w:p>
    <w:p w:rsidR="00D45FF9" w:rsidRPr="002A1E5F" w:rsidRDefault="00D45FF9" w:rsidP="00D45FF9">
      <w:pPr>
        <w:pStyle w:val="Akapitzlist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wydawanie wypisów, wyrysów, zaświadczeń itp. w zakresie planowania i zagospodarowania przestrzennego – 5 lat;</w:t>
      </w:r>
    </w:p>
    <w:p w:rsidR="00D45FF9" w:rsidRPr="002A1E5F" w:rsidRDefault="00D45FF9" w:rsidP="00D45FF9">
      <w:pPr>
        <w:pStyle w:val="Akapitzlist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dokumentacja dotycząca zgłaszania zamiaru przystąpienia do wykonywania robót budowlanych, rozbiórki, zmiany sposobu użytkowania obiektu budowlanego lub jego części – 5 lat;</w:t>
      </w:r>
    </w:p>
    <w:p w:rsidR="00D45FF9" w:rsidRPr="002A1E5F" w:rsidRDefault="00D45FF9" w:rsidP="00D45FF9">
      <w:pPr>
        <w:pStyle w:val="Akapitzlist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rozbiórka obiektów budowlanych – 10 lat;</w:t>
      </w:r>
    </w:p>
    <w:p w:rsidR="00D45FF9" w:rsidRPr="002A1E5F" w:rsidRDefault="00D45FF9" w:rsidP="00D45FF9">
      <w:pPr>
        <w:pStyle w:val="Akapitzlist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 xml:space="preserve">pozwolenia na budowę, przebudowę i rozbudowę obiektów budowlanych oraz zmiany sposobu użytkowania obiektów budowlanych lub ich części – 10 lat (po upływie tego okresu dokumenty dodatkowo poddawane są ekspertyzie archiwalnej); </w:t>
      </w:r>
    </w:p>
    <w:p w:rsidR="00D45FF9" w:rsidRPr="002A1E5F" w:rsidRDefault="00D45FF9" w:rsidP="00D45FF9">
      <w:pPr>
        <w:pStyle w:val="Akapitzlist"/>
        <w:spacing w:line="240" w:lineRule="auto"/>
        <w:ind w:left="708"/>
        <w:jc w:val="both"/>
        <w:rPr>
          <w:rStyle w:val="Uwydatnienie"/>
          <w:rFonts w:ascii="Times New Roman" w:hAnsi="Times New Roman"/>
          <w:iCs w:val="0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Wskazuje się, iż zgodnie z art. 38 ust. 2 ustawy Prawo budowlane organ administracji architektoniczno-</w:t>
      </w:r>
      <w:r w:rsidRPr="002A1E5F">
        <w:rPr>
          <w:rStyle w:val="Uwydatnienie"/>
          <w:rFonts w:ascii="Times New Roman" w:hAnsi="Times New Roman"/>
          <w:color w:val="000000"/>
          <w:sz w:val="14"/>
          <w:szCs w:val="14"/>
        </w:rPr>
        <w:t>budowlanej</w:t>
      </w:r>
      <w:r w:rsidRPr="002A1E5F">
        <w:rPr>
          <w:rFonts w:ascii="Times New Roman" w:hAnsi="Times New Roman"/>
          <w:i/>
          <w:color w:val="000000"/>
          <w:sz w:val="14"/>
          <w:szCs w:val="14"/>
        </w:rPr>
        <w:t xml:space="preserve"> </w:t>
      </w:r>
      <w:r w:rsidRPr="002A1E5F">
        <w:rPr>
          <w:rFonts w:ascii="Times New Roman" w:hAnsi="Times New Roman"/>
          <w:color w:val="000000"/>
          <w:sz w:val="14"/>
          <w:szCs w:val="14"/>
        </w:rPr>
        <w:t xml:space="preserve">przechowuje zatwierdzone projekty </w:t>
      </w:r>
      <w:r w:rsidRPr="002A1E5F">
        <w:rPr>
          <w:rStyle w:val="Uwydatnienie"/>
          <w:rFonts w:ascii="Times New Roman" w:hAnsi="Times New Roman"/>
          <w:color w:val="000000"/>
          <w:sz w:val="14"/>
          <w:szCs w:val="14"/>
        </w:rPr>
        <w:t>budowlane</w:t>
      </w:r>
      <w:r w:rsidRPr="002A1E5F">
        <w:rPr>
          <w:rFonts w:ascii="Times New Roman" w:hAnsi="Times New Roman"/>
          <w:color w:val="000000"/>
          <w:sz w:val="14"/>
          <w:szCs w:val="14"/>
        </w:rPr>
        <w:t xml:space="preserve">, projekty </w:t>
      </w:r>
      <w:r w:rsidRPr="002A1E5F">
        <w:rPr>
          <w:rStyle w:val="Uwydatnienie"/>
          <w:rFonts w:ascii="Times New Roman" w:hAnsi="Times New Roman"/>
          <w:color w:val="000000"/>
          <w:sz w:val="14"/>
          <w:szCs w:val="14"/>
        </w:rPr>
        <w:t>budowlane</w:t>
      </w:r>
      <w:r w:rsidRPr="002A1E5F">
        <w:rPr>
          <w:rFonts w:ascii="Times New Roman" w:hAnsi="Times New Roman"/>
          <w:color w:val="000000"/>
          <w:sz w:val="14"/>
          <w:szCs w:val="14"/>
        </w:rPr>
        <w:t xml:space="preserve"> załączone do zgłoszenia, w stosunku do którego organ nie wniósł sprzeciwu, a także inne dokumenty objęte pozwoleniem na budowę lub tym zgłoszeniem, co najmniej przez okres istnienia obiektu </w:t>
      </w:r>
      <w:r w:rsidRPr="002A1E5F">
        <w:rPr>
          <w:rStyle w:val="Uwydatnienie"/>
          <w:rFonts w:ascii="Times New Roman" w:hAnsi="Times New Roman"/>
          <w:color w:val="000000"/>
          <w:sz w:val="14"/>
          <w:szCs w:val="14"/>
        </w:rPr>
        <w:t>budowlanego. Powyższy okres 10 lat  liczy się zatem od daty kiedy obiekt budowlany przestał istnieć.</w:t>
      </w:r>
    </w:p>
    <w:p w:rsidR="00D45FF9" w:rsidRPr="002A1E5F" w:rsidRDefault="00D45FF9" w:rsidP="00D45FF9">
      <w:pPr>
        <w:pStyle w:val="Akapitzlist"/>
        <w:numPr>
          <w:ilvl w:val="0"/>
          <w:numId w:val="6"/>
        </w:numPr>
        <w:spacing w:line="240" w:lineRule="auto"/>
        <w:ind w:left="709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oferty z własnej inicjatywy organizacji pożytku publicznego na realizację zadań z zakresu tej działalności (dotyczy programu Inicjatyw Lokalnych 25/75)</w:t>
      </w:r>
      <w:r w:rsidRPr="002A1E5F">
        <w:rPr>
          <w:rStyle w:val="Uwydatnienie"/>
          <w:rFonts w:ascii="Times New Roman" w:hAnsi="Times New Roman"/>
          <w:color w:val="000000"/>
          <w:sz w:val="14"/>
          <w:szCs w:val="14"/>
        </w:rPr>
        <w:t xml:space="preserve"> – 5 lat </w:t>
      </w:r>
      <w:r w:rsidRPr="002A1E5F">
        <w:rPr>
          <w:rFonts w:ascii="Times New Roman" w:hAnsi="Times New Roman"/>
          <w:color w:val="000000"/>
          <w:sz w:val="14"/>
          <w:szCs w:val="14"/>
        </w:rPr>
        <w:t>(po upływie tego okresu dokumenty dodatkowo poddawane są ekspertyzie archiwalnej).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 xml:space="preserve"> W związku z przetwarzaniem Państwa danych osobowych przysługują Państwu następujące uprawnienia: </w:t>
      </w:r>
    </w:p>
    <w:p w:rsidR="00D45FF9" w:rsidRPr="002A1E5F" w:rsidRDefault="00D45FF9" w:rsidP="00D45FF9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prawo dostępu do danych osobowych, w tym prawo do uzyskania kopii tych danych,</w:t>
      </w:r>
    </w:p>
    <w:p w:rsidR="00D45FF9" w:rsidRPr="002A1E5F" w:rsidRDefault="00D45FF9" w:rsidP="00D45FF9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prawo do żądania sprostowania (poprawiania) danych osobowych – w przypadku, gdy dane są nieprawidłowe lub niekompletne,</w:t>
      </w:r>
    </w:p>
    <w:p w:rsidR="00D45FF9" w:rsidRPr="002A1E5F" w:rsidRDefault="00D45FF9" w:rsidP="00D45FF9">
      <w:pPr>
        <w:pStyle w:val="Akapitzlist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prawo do żądania usunięcia danych osobowych (tzw. prawo do bycia zapomnianym), w przypadku, gdy:</w:t>
      </w:r>
    </w:p>
    <w:p w:rsidR="00D45FF9" w:rsidRPr="002A1E5F" w:rsidRDefault="00D45FF9" w:rsidP="00D45FF9">
      <w:pPr>
        <w:pStyle w:val="Akapitzlist"/>
        <w:numPr>
          <w:ilvl w:val="0"/>
          <w:numId w:val="3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dane nie są już niezbędne do celów, dla których były zebrane lub w inny sposób przetwarzane,</w:t>
      </w:r>
    </w:p>
    <w:p w:rsidR="00D45FF9" w:rsidRPr="002A1E5F" w:rsidRDefault="00D45FF9" w:rsidP="00D45FF9">
      <w:pPr>
        <w:pStyle w:val="Akapitzlist"/>
        <w:numPr>
          <w:ilvl w:val="0"/>
          <w:numId w:val="3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osoba, której dane dotyczą, wniosła sprzeciw wobec przetwarzania danych osobowych,</w:t>
      </w:r>
    </w:p>
    <w:p w:rsidR="00D45FF9" w:rsidRPr="002A1E5F" w:rsidRDefault="00D45FF9" w:rsidP="00D45FF9">
      <w:pPr>
        <w:pStyle w:val="Akapitzlist"/>
        <w:numPr>
          <w:ilvl w:val="0"/>
          <w:numId w:val="3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osoba, której dane dotyczą wycofała zgodę na przetwarzanie danych osobowych, która jest podstawą przetwarzania danych i nie ma innej podstawy prawnej przetwarzania danych,</w:t>
      </w:r>
    </w:p>
    <w:p w:rsidR="00D45FF9" w:rsidRPr="002A1E5F" w:rsidRDefault="00D45FF9" w:rsidP="00D45FF9">
      <w:pPr>
        <w:pStyle w:val="Akapitzlist"/>
        <w:numPr>
          <w:ilvl w:val="0"/>
          <w:numId w:val="3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dane osobowe przetwarzane są niezgodnie z prawem,</w:t>
      </w:r>
    </w:p>
    <w:p w:rsidR="00D45FF9" w:rsidRPr="002A1E5F" w:rsidRDefault="00D45FF9" w:rsidP="00D45FF9">
      <w:pPr>
        <w:pStyle w:val="Akapitzlist"/>
        <w:numPr>
          <w:ilvl w:val="0"/>
          <w:numId w:val="3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dane osobowe muszą być usunięte w celu wywiązania się z obowiązku wynikającego z przepisów prawa;</w:t>
      </w:r>
    </w:p>
    <w:p w:rsidR="00D45FF9" w:rsidRPr="002A1E5F" w:rsidRDefault="00D45FF9" w:rsidP="00D45FF9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prawo do żądania ograniczenia przetwarzania danych osobowych – w przypadku, gdy:</w:t>
      </w:r>
    </w:p>
    <w:p w:rsidR="00D45FF9" w:rsidRPr="002A1E5F" w:rsidRDefault="00D45FF9" w:rsidP="00D45FF9">
      <w:pPr>
        <w:pStyle w:val="Akapitzlist"/>
        <w:numPr>
          <w:ilvl w:val="0"/>
          <w:numId w:val="4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osoba, której dane dotyczą kwestionuje prawidłowość danych osobowych,</w:t>
      </w:r>
    </w:p>
    <w:p w:rsidR="00D45FF9" w:rsidRPr="002A1E5F" w:rsidRDefault="00D45FF9" w:rsidP="00D45FF9">
      <w:pPr>
        <w:pStyle w:val="Akapitzlist"/>
        <w:numPr>
          <w:ilvl w:val="0"/>
          <w:numId w:val="4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przetwarzanie danych jest niezgodne z prawem, a osoba, której dane dotyczą, sprzeciwia się usunięciu danych, żądając w zamian ich ograniczenia,</w:t>
      </w:r>
    </w:p>
    <w:p w:rsidR="00D45FF9" w:rsidRPr="007A165F" w:rsidRDefault="00D45FF9" w:rsidP="00D45FF9">
      <w:pPr>
        <w:pStyle w:val="Akapitzlist"/>
        <w:numPr>
          <w:ilvl w:val="0"/>
          <w:numId w:val="4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administrator nie potrzebuje już danych dla swoich celów, ale osoba, której dane dotyczą, potrzebuje ich do: ustalenia, obrony lub dochodzenia roszczeń,</w:t>
      </w:r>
    </w:p>
    <w:p w:rsidR="00D45FF9" w:rsidRPr="004E74F6" w:rsidRDefault="00D45FF9" w:rsidP="00D45FF9">
      <w:pPr>
        <w:pStyle w:val="Akapitzlist"/>
        <w:numPr>
          <w:ilvl w:val="0"/>
          <w:numId w:val="4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osoba, której dane dotyczą, wniosła sprzeciw wobec przetwarzania danych, do czasu ustalenia czy prawnie uzasadnione podstawy po stronie administratora są nadrzędne wobec podstawy sprzeciwu;</w:t>
      </w:r>
    </w:p>
    <w:p w:rsidR="00D45FF9" w:rsidRPr="00B63C00" w:rsidRDefault="00D45FF9" w:rsidP="00D45FF9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14"/>
          <w:szCs w:val="14"/>
        </w:rPr>
      </w:pPr>
      <w:r w:rsidRPr="00B63C00">
        <w:rPr>
          <w:rFonts w:ascii="Times New Roman" w:hAnsi="Times New Roman"/>
          <w:color w:val="000000"/>
          <w:sz w:val="14"/>
          <w:szCs w:val="14"/>
        </w:rPr>
        <w:t>prawo do przenoszenia danych – w przypadku, gdy łącznie spełnione są następujące przesłanki:</w:t>
      </w:r>
    </w:p>
    <w:p w:rsidR="00D45FF9" w:rsidRPr="002A1E5F" w:rsidRDefault="00D45FF9" w:rsidP="00D45FF9">
      <w:pPr>
        <w:pStyle w:val="Akapitzlist"/>
        <w:numPr>
          <w:ilvl w:val="0"/>
          <w:numId w:val="7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przetwarzanie danych odbywa się na podstawie umowy zawartej z osobą, której dane dotyczą lub na podstawie zgody wyrażonej przez tą osobę,</w:t>
      </w:r>
    </w:p>
    <w:p w:rsidR="00D45FF9" w:rsidRPr="00D45FF9" w:rsidRDefault="00D45FF9" w:rsidP="00D45FF9">
      <w:pPr>
        <w:pStyle w:val="Akapitzlist"/>
        <w:numPr>
          <w:ilvl w:val="0"/>
          <w:numId w:val="7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przetwarzanie odbywa się w sposób zautomatyzowany;    </w:t>
      </w:r>
    </w:p>
    <w:p w:rsidR="00D45FF9" w:rsidRPr="002A1E5F" w:rsidRDefault="00D45FF9" w:rsidP="00D45FF9">
      <w:pPr>
        <w:pStyle w:val="Akapitzlist"/>
        <w:numPr>
          <w:ilvl w:val="0"/>
          <w:numId w:val="5"/>
        </w:numPr>
        <w:spacing w:line="240" w:lineRule="auto"/>
        <w:ind w:left="709" w:hanging="283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prawo sprzeciwu wobec przetwarzania danych – w przypadku, gdy łącznie spełnione są następujące przesłanki:</w:t>
      </w:r>
    </w:p>
    <w:p w:rsidR="00D45FF9" w:rsidRPr="002A1E5F" w:rsidRDefault="00D45FF9" w:rsidP="00D45FF9">
      <w:pPr>
        <w:pStyle w:val="Akapitzlist"/>
        <w:numPr>
          <w:ilvl w:val="0"/>
          <w:numId w:val="8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:rsidR="00D45FF9" w:rsidRPr="002A1E5F" w:rsidRDefault="00D45FF9" w:rsidP="00D45FF9">
      <w:pPr>
        <w:pStyle w:val="Akapitzlist"/>
        <w:numPr>
          <w:ilvl w:val="0"/>
          <w:numId w:val="8"/>
        </w:numPr>
        <w:spacing w:line="240" w:lineRule="auto"/>
        <w:ind w:left="851" w:hanging="142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przetwarzanie jest niezbędne do celów wynikających z prawnie uzasadnionych interesów, realizowanych przez administratora lub przez osobę  trzecią, z wyjątkiem sytuacji, w których nadrzędny charakter wobec  tych interesów, mają interesy lub podstawowe prawa i wolności osoby, której dane dotyczą, wymagające ochrony danych osobowych, w szczególności gdy osoba, której dane dotyczą jest dzieckiem.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 przypadku, gdy dane osobowe są przetwarzane przez administratora jako</w:t>
      </w:r>
      <w:r>
        <w:rPr>
          <w:rFonts w:ascii="Times New Roman" w:hAnsi="Times New Roman"/>
          <w:color w:val="000000"/>
          <w:sz w:val="14"/>
          <w:szCs w:val="14"/>
        </w:rPr>
        <w:t xml:space="preserve"> organ administracji </w:t>
      </w:r>
      <w:proofErr w:type="spellStart"/>
      <w:r>
        <w:rPr>
          <w:rFonts w:ascii="Times New Roman" w:hAnsi="Times New Roman"/>
          <w:color w:val="000000"/>
          <w:sz w:val="14"/>
          <w:szCs w:val="14"/>
        </w:rPr>
        <w:t>architekton</w:t>
      </w:r>
      <w:r w:rsidRPr="002A1E5F">
        <w:rPr>
          <w:rFonts w:ascii="Times New Roman" w:hAnsi="Times New Roman"/>
          <w:color w:val="000000"/>
          <w:sz w:val="14"/>
          <w:szCs w:val="14"/>
        </w:rPr>
        <w:t>iczno</w:t>
      </w:r>
      <w:proofErr w:type="spellEnd"/>
      <w:r w:rsidRPr="002A1E5F">
        <w:rPr>
          <w:rFonts w:ascii="Times New Roman" w:hAnsi="Times New Roman"/>
          <w:color w:val="000000"/>
          <w:sz w:val="14"/>
          <w:szCs w:val="14"/>
        </w:rPr>
        <w:t xml:space="preserve"> – budowlanej, w toku realizacji zadań określonych w ustawie – Prawo budowlane, osoba, której dane dotyczą </w:t>
      </w:r>
      <w:r w:rsidRPr="002A1E5F"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 xml:space="preserve">ma prawo  uzyskania  informacji o ich źródle, jeżeli dane te nie zostały zebrane od niej samej, jednakże wyłącznie w zakresie, w jakim nie ma to wpływu na ochronę praw i wolności osoby, od której dane pozyskano.  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 xml:space="preserve">W przypadku, gdy przetwarzanie danych osobowych odbywa się na podstawie zgody osoby na przetwarzanie danych osobowych, przysługuje Państwu prawo do cofnięcia tej zgody w dowolnym momencie. Cofnięcie to nie ma wpływu na zgodność przetwarzania, którego dokonano na podstawie zgody przed jej cofnięciem, z obowiązującym prawem. </w:t>
      </w:r>
    </w:p>
    <w:p w:rsidR="00D45FF9" w:rsidRPr="002A1E5F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W przypadku powzięcia informacji o niezgodnym z prawem przetwarzaniu w Urzędzie Miasta Bydgoszczy Państwa danych osobowych, przysługuje Państwu prawo wniesienia skargi do organu nadzorczego właściwego w sprawach ochrony danych osobowych – Prezesa Urzędu Ochrony Danych Osobowych.</w:t>
      </w:r>
    </w:p>
    <w:p w:rsidR="005F4C3E" w:rsidRPr="00D45FF9" w:rsidRDefault="00D45FF9" w:rsidP="00D45FF9">
      <w:pPr>
        <w:pStyle w:val="Akapitzlist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/>
          <w:color w:val="000000"/>
          <w:sz w:val="14"/>
          <w:szCs w:val="14"/>
        </w:rPr>
      </w:pPr>
      <w:r w:rsidRPr="002A1E5F">
        <w:rPr>
          <w:rFonts w:ascii="Times New Roman" w:hAnsi="Times New Roman"/>
          <w:color w:val="000000"/>
          <w:sz w:val="14"/>
          <w:szCs w:val="14"/>
        </w:rPr>
        <w:t>Państwa dane mogą być przetwarzane w sposób zautomatyzowany i nie będą podlegać profilowaniu.</w:t>
      </w:r>
      <w:r w:rsidRPr="002A1E5F">
        <w:rPr>
          <w:rFonts w:ascii="Times New Roman" w:hAnsi="Times New Roman"/>
          <w:vanish/>
          <w:sz w:val="20"/>
          <w:szCs w:val="20"/>
        </w:rPr>
        <w:cr/>
        <w:t xml:space="preserve">         0o karty usług znak: WAB.II</w:t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  <w:r w:rsidRPr="002A1E5F">
        <w:rPr>
          <w:rFonts w:ascii="Times New Roman" w:hAnsi="Times New Roman"/>
          <w:vanish/>
          <w:sz w:val="20"/>
          <w:szCs w:val="20"/>
        </w:rPr>
        <w:pgNum/>
      </w:r>
    </w:p>
    <w:sectPr w:rsidR="005F4C3E" w:rsidRPr="00D45FF9" w:rsidSect="00D45FF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785B"/>
    <w:multiLevelType w:val="hybridMultilevel"/>
    <w:tmpl w:val="C3788E6E"/>
    <w:lvl w:ilvl="0" w:tplc="B8620A4A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D53982"/>
    <w:multiLevelType w:val="hybridMultilevel"/>
    <w:tmpl w:val="E688ACB0"/>
    <w:lvl w:ilvl="0" w:tplc="353489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8770B0"/>
    <w:multiLevelType w:val="hybridMultilevel"/>
    <w:tmpl w:val="DC5E81A4"/>
    <w:lvl w:ilvl="0" w:tplc="35348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33D7E"/>
    <w:multiLevelType w:val="hybridMultilevel"/>
    <w:tmpl w:val="87F64DB0"/>
    <w:lvl w:ilvl="0" w:tplc="35348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1D274B"/>
    <w:multiLevelType w:val="hybridMultilevel"/>
    <w:tmpl w:val="2DAC7DBA"/>
    <w:lvl w:ilvl="0" w:tplc="47980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DA278F"/>
    <w:multiLevelType w:val="hybridMultilevel"/>
    <w:tmpl w:val="AC08435C"/>
    <w:lvl w:ilvl="0" w:tplc="35348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AF2750"/>
    <w:multiLevelType w:val="hybridMultilevel"/>
    <w:tmpl w:val="AA10BD6A"/>
    <w:lvl w:ilvl="0" w:tplc="35348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8B31E4"/>
    <w:multiLevelType w:val="hybridMultilevel"/>
    <w:tmpl w:val="F3F8FEEC"/>
    <w:lvl w:ilvl="0" w:tplc="5C386E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F9"/>
    <w:rsid w:val="00172BA7"/>
    <w:rsid w:val="009239BA"/>
    <w:rsid w:val="00D4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6F2335-A280-4C8B-88A0-88138DF0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F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FF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45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1422</Words>
  <Characters>8535</Characters>
  <Application>Microsoft Office Word</Application>
  <DocSecurity>0</DocSecurity>
  <Lines>71</Lines>
  <Paragraphs>19</Paragraphs>
  <ScaleCrop>false</ScaleCrop>
  <Company>ATC</Company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Janowska-Kmit</dc:creator>
  <cp:keywords/>
  <dc:description/>
  <cp:lastModifiedBy>Patrycja Janowska-Kmit</cp:lastModifiedBy>
  <cp:revision>1</cp:revision>
  <dcterms:created xsi:type="dcterms:W3CDTF">2022-05-27T08:14:00Z</dcterms:created>
  <dcterms:modified xsi:type="dcterms:W3CDTF">2022-05-27T08:16:00Z</dcterms:modified>
</cp:coreProperties>
</file>