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9C9" w:rsidRPr="003149C9" w:rsidRDefault="003149C9" w:rsidP="00C54ED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3149C9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Terminy postępowania rekrutacyjnego na rok szkolny 2021/2022</w:t>
      </w:r>
    </w:p>
    <w:p w:rsidR="003149C9" w:rsidRDefault="003149C9" w:rsidP="003149C9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Ministerstwo Edukacji Narodowej podało </w:t>
      </w:r>
      <w:r w:rsidRPr="003149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terminy postępowania rekrutacyjnego i składania dokumentów do klas pierwszych szkół ponadpodstawowych i klas wstępnych szkół ponadpodstawowych. </w:t>
      </w:r>
    </w:p>
    <w:p w:rsidR="003149C9" w:rsidRPr="003149C9" w:rsidRDefault="003149C9" w:rsidP="003149C9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49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Ustalony przez Ministra Edukacji i Nauki harmonogram postępowania rekrutacyjnego do szkół dla młodzieży dostosowany jest do zmienionego harmonogramu przeprowadzanych egzaminów ósmoklasisty, w tym terminu wydania zaświadczenia o wyniku tego egzaminu przez Okręgowe Komisje Egzaminacyjne. </w:t>
      </w:r>
    </w:p>
    <w:p w:rsidR="00C8664A" w:rsidRDefault="003149C9" w:rsidP="003149C9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149C9">
        <w:rPr>
          <w:rFonts w:ascii="Times New Roman" w:hAnsi="Times New Roman" w:cs="Times New Roman"/>
          <w:sz w:val="24"/>
          <w:szCs w:val="24"/>
        </w:rPr>
        <w:t>Terminy te nie dotyczą szkół policealnych, branżowych szkół II stopnia oraz szkół</w:t>
      </w:r>
      <w:r w:rsidR="002728E4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3149C9">
        <w:rPr>
          <w:rFonts w:ascii="Times New Roman" w:hAnsi="Times New Roman" w:cs="Times New Roman"/>
          <w:sz w:val="24"/>
          <w:szCs w:val="24"/>
        </w:rPr>
        <w:t xml:space="preserve"> dla dorosłych  na rok szkolny 2021/2022. Harmonogramy do tych szkół ogłasza właściw</w:t>
      </w:r>
      <w:r w:rsidR="002728E4">
        <w:rPr>
          <w:rFonts w:ascii="Times New Roman" w:hAnsi="Times New Roman" w:cs="Times New Roman"/>
          <w:sz w:val="24"/>
          <w:szCs w:val="24"/>
        </w:rPr>
        <w:t>y</w:t>
      </w:r>
      <w:r w:rsidRPr="003149C9">
        <w:rPr>
          <w:rFonts w:ascii="Times New Roman" w:hAnsi="Times New Roman" w:cs="Times New Roman"/>
          <w:sz w:val="24"/>
          <w:szCs w:val="24"/>
        </w:rPr>
        <w:t xml:space="preserve"> kurator oświaty.</w:t>
      </w:r>
      <w:bookmarkStart w:id="0" w:name="_GoBack"/>
      <w:bookmarkEnd w:id="0"/>
    </w:p>
    <w:p w:rsidR="003149C9" w:rsidRPr="003149C9" w:rsidRDefault="003149C9" w:rsidP="003149C9">
      <w:pPr>
        <w:spacing w:before="100" w:beforeAutospacing="1" w:after="100" w:afterAutospacing="1" w:line="240" w:lineRule="auto"/>
        <w:ind w:left="-284" w:firstLine="284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3149C9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 xml:space="preserve">Najważniejsze informacje </w:t>
      </w:r>
    </w:p>
    <w:p w:rsidR="003149C9" w:rsidRPr="003149C9" w:rsidRDefault="003149C9" w:rsidP="003149C9">
      <w:pPr>
        <w:numPr>
          <w:ilvl w:val="0"/>
          <w:numId w:val="1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49C9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Wniosek o przyjęcie do szkoły ponadpodstawowej wraz z dokumentami będzie można składać </w:t>
      </w: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</w:t>
      </w:r>
      <w:r w:rsidRPr="003149C9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od 17 maja 2021 r. do 21 czerwca 2021 r.</w:t>
      </w:r>
      <w:r w:rsidRPr="003149C9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, z wyjątkiem szkoły ponadpodstawowej dwujęzycznej, oddziału dwujęzycznego, oddziału międzynarodowego, oddziału przygotowania wojskowego w szkole ponadpodstawowej, oddziałów wymagających od kandydatów szczególnych indywidualnych predyspozycji oraz do szkół i oddziałów prowadzących szkolenie sportowe w szkołach ponadpodstawowych, do których wnioski składane </w:t>
      </w:r>
      <w:r w:rsidRPr="003149C9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od 17 maja 2021 r. do 31 maja 2021 r.</w:t>
      </w:r>
    </w:p>
    <w:p w:rsidR="003149C9" w:rsidRPr="003149C9" w:rsidRDefault="003149C9" w:rsidP="003149C9">
      <w:pPr>
        <w:numPr>
          <w:ilvl w:val="0"/>
          <w:numId w:val="1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49C9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Uzupełnienie wniosku o przyjęcie do szkoły ponadpodstawowej o zaświadczenie o wynikach egzaminu ósmoklasisty należy złożyć </w:t>
      </w:r>
      <w:r w:rsidRPr="003149C9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 xml:space="preserve">od 25 czerwca 2021 r. do 14 lipca 2021 r. </w:t>
      </w:r>
    </w:p>
    <w:p w:rsidR="003149C9" w:rsidRPr="003149C9" w:rsidRDefault="003149C9" w:rsidP="003149C9">
      <w:pPr>
        <w:numPr>
          <w:ilvl w:val="0"/>
          <w:numId w:val="1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49C9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Listy kandydatów zakwalifikowanych i kandydatów niezakwalifikowanych ogłoszone zostaną </w:t>
      </w: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                         </w:t>
      </w:r>
      <w:r w:rsidRPr="003149C9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22 lipca 2021 r.</w:t>
      </w:r>
    </w:p>
    <w:p w:rsidR="003149C9" w:rsidRPr="003149C9" w:rsidRDefault="003149C9" w:rsidP="003149C9">
      <w:pPr>
        <w:numPr>
          <w:ilvl w:val="0"/>
          <w:numId w:val="1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49C9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Listy kandydatów przyjętych i kandydatów nieprzyjętych ogłoszone będą </w:t>
      </w:r>
      <w:r w:rsidRPr="003149C9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2 sierpnia 2021 r.</w:t>
      </w:r>
    </w:p>
    <w:p w:rsidR="003149C9" w:rsidRPr="003149C9" w:rsidRDefault="003149C9" w:rsidP="003149C9">
      <w:pPr>
        <w:numPr>
          <w:ilvl w:val="0"/>
          <w:numId w:val="1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49C9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W terminie </w:t>
      </w:r>
      <w:r w:rsidRPr="003149C9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od 23 lipca 2021 r. do 30 lipca 2021 r.</w:t>
      </w:r>
      <w:r w:rsidRPr="003149C9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, w przypadku kandydatów zakwalifikowanych, składa się potwierdzenie woli przyjęcia w postaci przedłożenia oryginału świadectwa ukończenia szkoły i oryginału zaświadczenia o wynikach egzaminu zewnętrznego, o ile nie zostały one złożone w uzupełnieniu wniosku </w:t>
      </w: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                          </w:t>
      </w:r>
      <w:r w:rsidRPr="003149C9">
        <w:rPr>
          <w:rFonts w:ascii="Times New Roman" w:eastAsia="Times New Roman" w:hAnsi="Times New Roman" w:cs="Times New Roman"/>
          <w:sz w:val="21"/>
          <w:szCs w:val="21"/>
          <w:lang w:eastAsia="pl-PL"/>
        </w:rPr>
        <w:t>o przyjęcie do szkoły ponadpodstawowej. W przypadku szkoły prowadzącej kształcenie zawodowe - także zaświadczenia lekarskiego zawierającego orzeczenie o braku przeciwskazań zdrowotnych do podjęcia praktycznej nauki zawodu oraz odpowiednio orzeczenia lekarskiego o braku przeciwwskazań zdrowotnych do kierowania pojazdami i orzeczenia psychologicznego o braku przeciwwskazań psychologicznych do kierowania pojazdem.</w:t>
      </w:r>
    </w:p>
    <w:p w:rsidR="003149C9" w:rsidRPr="003149C9" w:rsidRDefault="003149C9" w:rsidP="003149C9">
      <w:pPr>
        <w:numPr>
          <w:ilvl w:val="0"/>
          <w:numId w:val="1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49C9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W przypadku braku możliwości przedłożenia takiego zaświadczenia lub orzeczenia, rodzic kandydata lub kandydat pełnoletni informuje o tym dyrektora szkoły w terminie </w:t>
      </w:r>
      <w:r w:rsidRPr="003149C9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do 20 sierpnia 2021 r. do godz. 15.00</w:t>
      </w:r>
      <w:r w:rsidRPr="003149C9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. Należy wskazać wówczas przyczynę niedotrzymania pierwotnego terminu. Wówczas zaświadczenie lub orzeczenie składa się dyrektorowi szkoły, do której uczeń został przyjęty, nie później niż </w:t>
      </w:r>
      <w:r w:rsidRPr="003149C9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do 24 września 2021 r.</w:t>
      </w:r>
    </w:p>
    <w:p w:rsidR="003149C9" w:rsidRPr="003149C9" w:rsidRDefault="003149C9" w:rsidP="003149C9">
      <w:pPr>
        <w:numPr>
          <w:ilvl w:val="0"/>
          <w:numId w:val="1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49C9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Nieprzedłożenie </w:t>
      </w:r>
      <w:r w:rsidRPr="003149C9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do 24 września 2021 r.</w:t>
      </w:r>
      <w:r w:rsidRPr="003149C9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zaświadczenia lub orzeczenia będzie równoznaczne z rezygnacją </w:t>
      </w: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             </w:t>
      </w:r>
      <w:r w:rsidRPr="003149C9">
        <w:rPr>
          <w:rFonts w:ascii="Times New Roman" w:eastAsia="Times New Roman" w:hAnsi="Times New Roman" w:cs="Times New Roman"/>
          <w:sz w:val="21"/>
          <w:szCs w:val="21"/>
          <w:lang w:eastAsia="pl-PL"/>
        </w:rPr>
        <w:t>z kontunuowania nauki w szkole, do której uczeń został przyjęty. W przypadku szkoły prowadzącej kształcenie zawodowe – w oddziale realizującym kształcenie w zawodzie, do którego został przyjęty.</w:t>
      </w:r>
    </w:p>
    <w:p w:rsidR="003149C9" w:rsidRPr="003149C9" w:rsidRDefault="003149C9" w:rsidP="003149C9">
      <w:pPr>
        <w:numPr>
          <w:ilvl w:val="0"/>
          <w:numId w:val="1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49C9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Ogłoszony </w:t>
      </w:r>
      <w:hyperlink r:id="rId5" w:history="1">
        <w:r w:rsidRPr="003149C9">
          <w:rPr>
            <w:rFonts w:ascii="Times New Roman" w:eastAsia="Times New Roman" w:hAnsi="Times New Roman" w:cs="Times New Roman"/>
            <w:color w:val="000000" w:themeColor="text1"/>
            <w:sz w:val="21"/>
            <w:szCs w:val="21"/>
            <w:lang w:eastAsia="pl-PL"/>
          </w:rPr>
          <w:t>harmonogram</w:t>
        </w:r>
      </w:hyperlink>
      <w:r w:rsidRPr="003149C9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  <w:t xml:space="preserve"> </w:t>
      </w:r>
      <w:r w:rsidRPr="003149C9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uwzględnia również terminy przewidziane na czynności sprawdzające (o których mowa w </w:t>
      </w:r>
      <w:r w:rsidRPr="003149C9">
        <w:rPr>
          <w:rFonts w:ascii="Times New Roman" w:eastAsia="Times New Roman" w:hAnsi="Times New Roman" w:cs="Times New Roman"/>
          <w:i/>
          <w:iCs/>
          <w:sz w:val="21"/>
          <w:szCs w:val="21"/>
          <w:lang w:eastAsia="pl-PL"/>
        </w:rPr>
        <w:t>art. 150 ust. 7 ustawy z dnia 14 grudnia 2016 r. – Prawo oświatowe</w:t>
      </w:r>
      <w:r w:rsidRPr="003149C9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) oraz czynności przewidziane </w:t>
      </w: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                      </w:t>
      </w:r>
      <w:r w:rsidRPr="003149C9">
        <w:rPr>
          <w:rFonts w:ascii="Times New Roman" w:eastAsia="Times New Roman" w:hAnsi="Times New Roman" w:cs="Times New Roman"/>
          <w:sz w:val="21"/>
          <w:szCs w:val="21"/>
          <w:lang w:eastAsia="pl-PL"/>
        </w:rPr>
        <w:t>w postępowaniu odwoławczym (</w:t>
      </w:r>
      <w:r w:rsidRPr="003149C9">
        <w:rPr>
          <w:rFonts w:ascii="Times New Roman" w:eastAsia="Times New Roman" w:hAnsi="Times New Roman" w:cs="Times New Roman"/>
          <w:i/>
          <w:iCs/>
          <w:sz w:val="21"/>
          <w:szCs w:val="21"/>
          <w:lang w:eastAsia="pl-PL"/>
        </w:rPr>
        <w:t>o których mowa w art. 158 ust. 6-9 ustawy – Prawo oświatowe</w:t>
      </w:r>
      <w:r w:rsidRPr="003149C9">
        <w:rPr>
          <w:rFonts w:ascii="Times New Roman" w:eastAsia="Times New Roman" w:hAnsi="Times New Roman" w:cs="Times New Roman"/>
          <w:sz w:val="21"/>
          <w:szCs w:val="21"/>
          <w:lang w:eastAsia="pl-PL"/>
        </w:rPr>
        <w:t>).</w:t>
      </w:r>
    </w:p>
    <w:p w:rsidR="003149C9" w:rsidRPr="003149C9" w:rsidRDefault="003149C9" w:rsidP="003149C9">
      <w:pPr>
        <w:numPr>
          <w:ilvl w:val="0"/>
          <w:numId w:val="1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49C9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W postępowaniu rekrutacyjnym do szkół ponadpodstawowych na rok szkolny 2021/2022 przeprowadza się postępowanie uzupełniające w terminach określonych </w:t>
      </w:r>
      <w:hyperlink r:id="rId6" w:history="1">
        <w:r w:rsidRPr="003149C9">
          <w:rPr>
            <w:rFonts w:ascii="Times New Roman" w:eastAsia="Times New Roman" w:hAnsi="Times New Roman" w:cs="Times New Roman"/>
            <w:color w:val="000000" w:themeColor="text1"/>
            <w:sz w:val="21"/>
            <w:szCs w:val="21"/>
            <w:lang w:eastAsia="pl-PL"/>
          </w:rPr>
          <w:t>w tabeli</w:t>
        </w:r>
      </w:hyperlink>
      <w:r w:rsidRPr="003149C9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  <w:t>.</w:t>
      </w:r>
    </w:p>
    <w:p w:rsidR="003149C9" w:rsidRPr="003149C9" w:rsidRDefault="003149C9" w:rsidP="003149C9">
      <w:pPr>
        <w:numPr>
          <w:ilvl w:val="0"/>
          <w:numId w:val="1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49C9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Kandydaci do szkół ponadpodstawowych, którzy nie zostaną przyjęci do szkół dla młodzieży </w:t>
      </w: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                                  </w:t>
      </w:r>
      <w:r w:rsidRPr="003149C9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w postępowaniu rekrutacyjnym i postępowaniu uzupełniającym na rok szkolny 2021/2022, będą przyjmowani </w:t>
      </w: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               </w:t>
      </w:r>
      <w:r w:rsidRPr="003149C9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do tych szkół w trakcie roku szkolnego (na podstawie </w:t>
      </w:r>
      <w:r w:rsidRPr="003149C9">
        <w:rPr>
          <w:rFonts w:ascii="Times New Roman" w:eastAsia="Times New Roman" w:hAnsi="Times New Roman" w:cs="Times New Roman"/>
          <w:i/>
          <w:iCs/>
          <w:sz w:val="21"/>
          <w:szCs w:val="21"/>
          <w:lang w:eastAsia="pl-PL"/>
        </w:rPr>
        <w:t>art. 130 ust. 2 ustawy – Prawo oświatowe).</w:t>
      </w:r>
      <w:r w:rsidRPr="003149C9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</w:t>
      </w:r>
    </w:p>
    <w:p w:rsidR="003149C9" w:rsidRPr="003149C9" w:rsidRDefault="003149C9" w:rsidP="003149C9">
      <w:pPr>
        <w:numPr>
          <w:ilvl w:val="0"/>
          <w:numId w:val="1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49C9">
        <w:rPr>
          <w:rFonts w:ascii="Times New Roman" w:eastAsia="Times New Roman" w:hAnsi="Times New Roman" w:cs="Times New Roman"/>
          <w:sz w:val="21"/>
          <w:szCs w:val="21"/>
          <w:lang w:eastAsia="pl-PL"/>
        </w:rPr>
        <w:t>Za zapewnienie miejsca w szkole ponadpodstawowej wszystkim realizującym obowiązek nauki dzieciom</w:t>
      </w: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             </w:t>
      </w:r>
      <w:r w:rsidRPr="003149C9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i młodzieży zamieszkującym na obszarze powiatu odpowiada rada powiatu (zgodnie z </w:t>
      </w:r>
      <w:r w:rsidRPr="003149C9">
        <w:rPr>
          <w:rFonts w:ascii="Times New Roman" w:eastAsia="Times New Roman" w:hAnsi="Times New Roman" w:cs="Times New Roman"/>
          <w:i/>
          <w:iCs/>
          <w:sz w:val="21"/>
          <w:szCs w:val="21"/>
          <w:lang w:eastAsia="pl-PL"/>
        </w:rPr>
        <w:t>art. 39 ust. 7 ustawy – Prawo oświatowe</w:t>
      </w:r>
      <w:r w:rsidRPr="003149C9">
        <w:rPr>
          <w:rFonts w:ascii="Times New Roman" w:eastAsia="Times New Roman" w:hAnsi="Times New Roman" w:cs="Times New Roman"/>
          <w:sz w:val="21"/>
          <w:szCs w:val="21"/>
          <w:lang w:eastAsia="pl-PL"/>
        </w:rPr>
        <w:t>).</w:t>
      </w:r>
    </w:p>
    <w:p w:rsidR="003149C9" w:rsidRPr="003149C9" w:rsidRDefault="003149C9" w:rsidP="003149C9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sectPr w:rsidR="003149C9" w:rsidRPr="003149C9" w:rsidSect="003149C9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7E30D2"/>
    <w:multiLevelType w:val="multilevel"/>
    <w:tmpl w:val="31782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9C9"/>
    <w:rsid w:val="002728E4"/>
    <w:rsid w:val="003149C9"/>
    <w:rsid w:val="00C54ED7"/>
    <w:rsid w:val="00C86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C3117D-EF83-4701-96BF-B3F09B7D6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64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pl/attachment/1bfbb2db-d4f3-4e08-a102-87ce6b211458" TargetMode="External"/><Relationship Id="rId5" Type="http://schemas.openxmlformats.org/officeDocument/2006/relationships/hyperlink" Target="https://www.gov.pl/attachment/1bfbb2db-d4f3-4e08-a102-87ce6b21145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624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Świerczyńska</dc:creator>
  <cp:keywords/>
  <dc:description/>
  <cp:lastModifiedBy>Renata Świerczyńska</cp:lastModifiedBy>
  <cp:revision>3</cp:revision>
  <dcterms:created xsi:type="dcterms:W3CDTF">2021-02-01T07:31:00Z</dcterms:created>
  <dcterms:modified xsi:type="dcterms:W3CDTF">2021-02-01T08:27:00Z</dcterms:modified>
</cp:coreProperties>
</file>