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8F" w:rsidRDefault="008B64BB" w:rsidP="00B2308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2308F">
        <w:rPr>
          <w:rFonts w:ascii="Garamond" w:hAnsi="Garamond"/>
          <w:b/>
          <w:sz w:val="28"/>
          <w:szCs w:val="28"/>
        </w:rPr>
        <w:t xml:space="preserve">Apel do Prezesa Rady Ministrów </w:t>
      </w:r>
    </w:p>
    <w:p w:rsidR="008B64BB" w:rsidRPr="00B2308F" w:rsidRDefault="008B64BB" w:rsidP="00B2308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2308F">
        <w:rPr>
          <w:rFonts w:ascii="Garamond" w:hAnsi="Garamond"/>
          <w:b/>
          <w:sz w:val="28"/>
          <w:szCs w:val="28"/>
        </w:rPr>
        <w:t>Mateusza Morawieckiego</w:t>
      </w:r>
    </w:p>
    <w:p w:rsidR="00390815" w:rsidRDefault="008B64BB" w:rsidP="00B2308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2308F">
        <w:rPr>
          <w:rFonts w:ascii="Garamond" w:hAnsi="Garamond"/>
          <w:b/>
          <w:sz w:val="28"/>
          <w:szCs w:val="28"/>
        </w:rPr>
        <w:t xml:space="preserve">o równe traktowanie mieszkańców przy podziale środków </w:t>
      </w:r>
    </w:p>
    <w:p w:rsidR="008B64BB" w:rsidRDefault="008B64BB" w:rsidP="00B2308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2308F">
        <w:rPr>
          <w:rFonts w:ascii="Garamond" w:hAnsi="Garamond"/>
          <w:b/>
          <w:sz w:val="28"/>
          <w:szCs w:val="28"/>
        </w:rPr>
        <w:t>z Rządowego Funduszu Programu Inwestycji Lokalnych</w:t>
      </w:r>
    </w:p>
    <w:p w:rsidR="00B2308F" w:rsidRPr="00B2308F" w:rsidRDefault="00B2308F" w:rsidP="00B2308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8B64BB" w:rsidRPr="00B2308F" w:rsidRDefault="008B64BB" w:rsidP="008B64BB">
      <w:pPr>
        <w:ind w:firstLine="708"/>
        <w:jc w:val="both"/>
        <w:rPr>
          <w:rFonts w:ascii="Garamond" w:hAnsi="Garamond"/>
          <w:sz w:val="24"/>
          <w:szCs w:val="24"/>
        </w:rPr>
      </w:pPr>
      <w:r w:rsidRPr="00B2308F">
        <w:rPr>
          <w:rFonts w:ascii="Garamond" w:hAnsi="Garamond"/>
          <w:sz w:val="24"/>
          <w:szCs w:val="24"/>
        </w:rPr>
        <w:t xml:space="preserve">Bydgoszcz, jak wszystkie miasta dotkliwie odczuła gospodarcze skutki pandemii. Obok pogorszenia sytuacji z powodu zmian w przepisach dotyczących podatków centralnych (PIT </w:t>
      </w:r>
      <w:r w:rsidR="00B2308F">
        <w:rPr>
          <w:rFonts w:ascii="Garamond" w:hAnsi="Garamond"/>
          <w:sz w:val="24"/>
          <w:szCs w:val="24"/>
        </w:rPr>
        <w:t xml:space="preserve">                 </w:t>
      </w:r>
      <w:r w:rsidRPr="00B2308F">
        <w:rPr>
          <w:rFonts w:ascii="Garamond" w:hAnsi="Garamond"/>
          <w:sz w:val="24"/>
          <w:szCs w:val="24"/>
        </w:rPr>
        <w:t xml:space="preserve">i CIT) znacząco spadły wpływy z podatku od nieruchomości, najmu lokali komunalnych, czy biletów w komunikacji publicznej. </w:t>
      </w:r>
    </w:p>
    <w:p w:rsidR="008B64BB" w:rsidRPr="00B2308F" w:rsidRDefault="008B64BB" w:rsidP="008B64BB">
      <w:pPr>
        <w:jc w:val="both"/>
        <w:rPr>
          <w:rFonts w:ascii="Garamond" w:hAnsi="Garamond"/>
          <w:sz w:val="24"/>
          <w:szCs w:val="24"/>
        </w:rPr>
      </w:pPr>
      <w:r w:rsidRPr="00B2308F">
        <w:rPr>
          <w:rFonts w:ascii="Garamond" w:hAnsi="Garamond"/>
          <w:sz w:val="24"/>
          <w:szCs w:val="24"/>
        </w:rPr>
        <w:t xml:space="preserve">W obecnej sytuacji szczególnie bolesny jest niedemokratyczny i nietransparentny sposób dzielenia pieniędzy z Rządowego Funduszu Inwestycji Lokalnych. Rząd nie zadbał o jawność </w:t>
      </w:r>
      <w:r w:rsidR="00B2308F">
        <w:rPr>
          <w:rFonts w:ascii="Garamond" w:hAnsi="Garamond"/>
          <w:sz w:val="24"/>
          <w:szCs w:val="24"/>
        </w:rPr>
        <w:t xml:space="preserve">                           </w:t>
      </w:r>
      <w:r w:rsidRPr="00B2308F">
        <w:rPr>
          <w:rFonts w:ascii="Garamond" w:hAnsi="Garamond"/>
          <w:sz w:val="24"/>
          <w:szCs w:val="24"/>
        </w:rPr>
        <w:t>i przejrzystość oraz zignorował zasadę pomocniczości. Nie wdrożono procedury oceny projektów, nie istnieją nawet pisemne uzasadnienia podejmowanych decyzji. Komisja oceniająca zgłoszenia nie odbyła żadnego posiedzenia. W jej składzie nie było żadnego przedstawiciela samorządów.</w:t>
      </w:r>
    </w:p>
    <w:p w:rsidR="008B64BB" w:rsidRPr="00B2308F" w:rsidRDefault="008B64BB" w:rsidP="008B64BB">
      <w:pPr>
        <w:jc w:val="both"/>
        <w:rPr>
          <w:rFonts w:ascii="Garamond" w:hAnsi="Garamond"/>
          <w:sz w:val="24"/>
          <w:szCs w:val="24"/>
        </w:rPr>
      </w:pPr>
      <w:r w:rsidRPr="00B2308F">
        <w:rPr>
          <w:rFonts w:ascii="Garamond" w:hAnsi="Garamond"/>
          <w:sz w:val="24"/>
          <w:szCs w:val="24"/>
        </w:rPr>
        <w:t>Mieszkańcom Bydgoszczy trudno pogodzić się z faktem, że rząd Prawa i Sprawiedliwości zignorował tak potrzebne dla Miasta inwestycje, jak budowa ul. Nakielskiej, przebudowa zajezdni tramwajowej oraz zakup nowych tramwajów. Wsparcie dla termomodernizacji budynków użyteczności publicznej wyniosło poniżej 7% wnioskowanego.</w:t>
      </w:r>
    </w:p>
    <w:p w:rsidR="008B64BB" w:rsidRPr="00B2308F" w:rsidRDefault="008B64BB" w:rsidP="008B64BB">
      <w:pPr>
        <w:jc w:val="both"/>
        <w:rPr>
          <w:rFonts w:ascii="Garamond" w:hAnsi="Garamond"/>
          <w:sz w:val="24"/>
          <w:szCs w:val="24"/>
        </w:rPr>
      </w:pPr>
      <w:r w:rsidRPr="00B2308F">
        <w:rPr>
          <w:rFonts w:ascii="Garamond" w:hAnsi="Garamond"/>
          <w:sz w:val="24"/>
          <w:szCs w:val="24"/>
        </w:rPr>
        <w:t>Warunkiem zdrowej demokracji jest, by dotacje były dzielone nie arbitralną decyzją rządu, ale według obiektywnych kryteriów, takich jak poziom spadku dochodów czy liczba ludności. Niestety, kolejny raz rząd Prawa i Sprawiedliwości, odrzucił podstawowe standardy.</w:t>
      </w:r>
    </w:p>
    <w:p w:rsidR="008B64BB" w:rsidRPr="00B2308F" w:rsidRDefault="008B64BB" w:rsidP="008B64BB">
      <w:pPr>
        <w:jc w:val="both"/>
        <w:rPr>
          <w:rFonts w:ascii="Garamond" w:hAnsi="Garamond"/>
          <w:sz w:val="24"/>
          <w:szCs w:val="24"/>
        </w:rPr>
      </w:pPr>
      <w:r w:rsidRPr="00B2308F">
        <w:rPr>
          <w:rFonts w:ascii="Garamond" w:hAnsi="Garamond"/>
          <w:sz w:val="24"/>
          <w:szCs w:val="24"/>
        </w:rPr>
        <w:t xml:space="preserve">Jak wynika z raportu Fundacji Batorego, różnica we wsparciu ze strony rządowego programu między tymi samorządami, </w:t>
      </w:r>
      <w:r w:rsidR="00B2308F">
        <w:rPr>
          <w:rFonts w:ascii="Garamond" w:hAnsi="Garamond"/>
          <w:sz w:val="24"/>
          <w:szCs w:val="24"/>
        </w:rPr>
        <w:t xml:space="preserve">tam </w:t>
      </w:r>
      <w:r w:rsidRPr="00B2308F">
        <w:rPr>
          <w:rFonts w:ascii="Garamond" w:hAnsi="Garamond"/>
          <w:sz w:val="24"/>
          <w:szCs w:val="24"/>
        </w:rPr>
        <w:t xml:space="preserve">gdzie rządzą włodarze z PiS w porównaniu do pozostałych, jest dramatyczna. Jak ocenili badacze, „należy uznać taką politykę za godzącą w podstawy demokratycznego państwa prawa oraz zasady”. Najwyżej punktowano inwestycje, gdzie rządzą członkowie Prawa i Sprawiedliwości lub mieszkańcy gminy głosują na tę partię w wyborach. Wśród 6 województw z najmniejszym wsparciem na głowę mieszkańca, we wszystkich rządzą marszałkowie z demokratycznej opozycji. W tej grupie jest też kujawsko-pomorskie. Antydemokratyczna polityka dzieli Polaków na lepszych i gorszych oraz pogłębia podziały </w:t>
      </w:r>
      <w:r w:rsidR="00B2308F">
        <w:rPr>
          <w:rFonts w:ascii="Garamond" w:hAnsi="Garamond"/>
          <w:sz w:val="24"/>
          <w:szCs w:val="24"/>
        </w:rPr>
        <w:t xml:space="preserve">                   </w:t>
      </w:r>
      <w:r w:rsidRPr="00B2308F">
        <w:rPr>
          <w:rFonts w:ascii="Garamond" w:hAnsi="Garamond"/>
          <w:sz w:val="24"/>
          <w:szCs w:val="24"/>
        </w:rPr>
        <w:t>w społeczeństwie.</w:t>
      </w:r>
    </w:p>
    <w:p w:rsidR="008B64BB" w:rsidRPr="00B2308F" w:rsidRDefault="008B64BB" w:rsidP="008B64BB">
      <w:pPr>
        <w:jc w:val="both"/>
        <w:rPr>
          <w:rFonts w:ascii="Garamond" w:hAnsi="Garamond"/>
          <w:sz w:val="24"/>
          <w:szCs w:val="24"/>
        </w:rPr>
      </w:pPr>
      <w:r w:rsidRPr="00B2308F">
        <w:rPr>
          <w:rFonts w:ascii="Garamond" w:hAnsi="Garamond"/>
          <w:sz w:val="24"/>
          <w:szCs w:val="24"/>
        </w:rPr>
        <w:t xml:space="preserve">Gdyby kwotę dzielono sprawiedliwie, czyli równo na mieszkańca każdej polskiej gminy, na bydgoskie inwestycje rząd przeznaczyłby o 33 mln zł więcej. Rada Miasta opowiada się za jawnością dzielenia publicznych pieniędzy oraz sprawiedliwym traktowaniem Polaków bez względu na ich poglądy polityczne lub miejsce zamieszkania. </w:t>
      </w:r>
    </w:p>
    <w:p w:rsidR="00B2308F" w:rsidRDefault="00B2308F" w:rsidP="008B64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Panie Premierze, trzy</w:t>
      </w:r>
      <w:r w:rsidR="008B64BB" w:rsidRPr="00B2308F">
        <w:rPr>
          <w:rFonts w:ascii="Garamond" w:hAnsi="Garamond"/>
          <w:sz w:val="24"/>
          <w:szCs w:val="24"/>
        </w:rPr>
        <w:t xml:space="preserve"> miasta na prawach powiatu z najwyższymi w kraju dotacjami z rządowego Funduszu, to miasta z Pana okręgu wyborczego. Bydgoszczanki i Bydgoszczanie mają uzasadnione zastrzeżenia, że także środki z Europejskiego Funduszu Odbudowy i Rozwoju zostaną przyznawane równie niesprawiedliwie.</w:t>
      </w:r>
    </w:p>
    <w:p w:rsidR="00B2308F" w:rsidRDefault="00B2308F" w:rsidP="00B2308F">
      <w:pPr>
        <w:ind w:left="4956" w:firstLine="708"/>
        <w:jc w:val="both"/>
        <w:rPr>
          <w:rFonts w:ascii="Garamond" w:hAnsi="Garamond"/>
          <w:b/>
          <w:sz w:val="24"/>
          <w:szCs w:val="24"/>
        </w:rPr>
      </w:pPr>
      <w:r w:rsidRPr="00B2308F">
        <w:rPr>
          <w:rFonts w:ascii="Garamond" w:hAnsi="Garamond"/>
          <w:b/>
          <w:sz w:val="24"/>
          <w:szCs w:val="24"/>
        </w:rPr>
        <w:t>Przewodnicząca Rady Miasta</w:t>
      </w:r>
    </w:p>
    <w:p w:rsidR="00B2308F" w:rsidRPr="00B2308F" w:rsidRDefault="00B2308F" w:rsidP="00B2308F">
      <w:pPr>
        <w:jc w:val="both"/>
        <w:rPr>
          <w:rFonts w:ascii="Garamond" w:hAnsi="Garamond"/>
          <w:b/>
          <w:sz w:val="24"/>
          <w:szCs w:val="24"/>
        </w:rPr>
      </w:pPr>
    </w:p>
    <w:p w:rsidR="00FD389C" w:rsidRPr="00B2308F" w:rsidRDefault="00B2308F" w:rsidP="00B2308F">
      <w:pPr>
        <w:jc w:val="both"/>
        <w:rPr>
          <w:rFonts w:ascii="Garamond" w:hAnsi="Garamond"/>
          <w:b/>
          <w:sz w:val="24"/>
          <w:szCs w:val="24"/>
        </w:rPr>
      </w:pPr>
      <w:r w:rsidRPr="00B2308F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Monika Matowska </w:t>
      </w:r>
    </w:p>
    <w:sectPr w:rsidR="00FD389C" w:rsidRPr="00B2308F" w:rsidSect="009C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64BB"/>
    <w:rsid w:val="00390815"/>
    <w:rsid w:val="00890E2C"/>
    <w:rsid w:val="008B64BB"/>
    <w:rsid w:val="00921858"/>
    <w:rsid w:val="009C5187"/>
    <w:rsid w:val="00A71A60"/>
    <w:rsid w:val="00B2308F"/>
    <w:rsid w:val="00FD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M</dc:creator>
  <cp:lastModifiedBy>baranskae</cp:lastModifiedBy>
  <cp:revision>4</cp:revision>
  <dcterms:created xsi:type="dcterms:W3CDTF">2021-04-28T14:09:00Z</dcterms:created>
  <dcterms:modified xsi:type="dcterms:W3CDTF">2021-04-28T14:13:00Z</dcterms:modified>
</cp:coreProperties>
</file>