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E9" w:rsidRPr="00903D26" w:rsidRDefault="005A278A" w:rsidP="005A278A">
      <w:pPr>
        <w:tabs>
          <w:tab w:val="right" w:pos="9077"/>
        </w:tabs>
        <w:spacing w:after="0" w:line="259" w:lineRule="auto"/>
        <w:ind w:left="0" w:right="-142" w:firstLine="0"/>
        <w:jc w:val="right"/>
        <w:rPr>
          <w:rFonts w:asciiTheme="minorHAnsi" w:eastAsia="Cambria" w:hAnsiTheme="minorHAnsi" w:cs="Cambria"/>
          <w:color w:val="17365D"/>
          <w:sz w:val="52"/>
          <w:lang w:val="pl-PL"/>
        </w:rPr>
      </w:pPr>
      <w:r w:rsidRPr="00903D26">
        <w:rPr>
          <w:rFonts w:asciiTheme="minorHAnsi" w:eastAsia="Cambria" w:hAnsiTheme="minorHAnsi" w:cs="Cambria"/>
          <w:noProof/>
          <w:color w:val="17365D"/>
          <w:sz w:val="52"/>
          <w:lang w:val="pl-PL" w:eastAsia="pl-PL"/>
        </w:rPr>
        <w:drawing>
          <wp:inline distT="0" distB="0" distL="0" distR="0">
            <wp:extent cx="2047875" cy="863941"/>
            <wp:effectExtent l="19050" t="0" r="9525" b="0"/>
            <wp:docPr id="30" name="Obraz 30" descr="\\cluster\terminale\dane\januszewskaw\Desktop\1460x6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\cluster\terminale\dane\januszewskaw\Desktop\1460x61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748" cy="86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7BE" w:rsidRPr="00903D26" w:rsidRDefault="001E67BE">
      <w:pPr>
        <w:tabs>
          <w:tab w:val="right" w:pos="9077"/>
        </w:tabs>
        <w:spacing w:after="0" w:line="259" w:lineRule="auto"/>
        <w:ind w:left="0" w:right="-142" w:firstLine="0"/>
        <w:jc w:val="left"/>
        <w:rPr>
          <w:rFonts w:asciiTheme="minorHAnsi" w:eastAsia="Cambria" w:hAnsiTheme="minorHAnsi" w:cs="Cambria"/>
          <w:color w:val="17365D"/>
          <w:sz w:val="52"/>
          <w:lang w:val="pl-PL"/>
        </w:rPr>
      </w:pPr>
    </w:p>
    <w:p w:rsidR="00991BFD" w:rsidRPr="00903D26" w:rsidRDefault="00C333E9">
      <w:pPr>
        <w:tabs>
          <w:tab w:val="right" w:pos="9077"/>
        </w:tabs>
        <w:spacing w:after="0" w:line="259" w:lineRule="auto"/>
        <w:ind w:left="0" w:right="-142" w:firstLine="0"/>
        <w:jc w:val="left"/>
        <w:rPr>
          <w:rFonts w:asciiTheme="minorHAnsi" w:hAnsiTheme="minorHAnsi"/>
          <w:lang w:val="pl-PL"/>
        </w:rPr>
      </w:pPr>
      <w:r w:rsidRPr="00903D26">
        <w:rPr>
          <w:rFonts w:asciiTheme="minorHAnsi" w:eastAsia="Cambria" w:hAnsiTheme="minorHAnsi" w:cs="Cambria"/>
          <w:color w:val="17365D"/>
          <w:sz w:val="52"/>
          <w:lang w:val="pl-PL"/>
        </w:rPr>
        <w:t>Dodatek osłonowy</w:t>
      </w:r>
      <w:r w:rsidR="003F3F0E" w:rsidRPr="00903D26">
        <w:rPr>
          <w:rFonts w:asciiTheme="minorHAnsi" w:eastAsia="Cambria" w:hAnsiTheme="minorHAnsi" w:cs="Cambria"/>
          <w:color w:val="17365D"/>
          <w:sz w:val="52"/>
          <w:lang w:val="pl-PL"/>
        </w:rPr>
        <w:t xml:space="preserve">  </w:t>
      </w:r>
      <w:r w:rsidR="003F3F0E" w:rsidRPr="00903D26">
        <w:rPr>
          <w:rFonts w:asciiTheme="minorHAnsi" w:eastAsia="Cambria" w:hAnsiTheme="minorHAnsi" w:cs="Cambria"/>
          <w:color w:val="17365D"/>
          <w:sz w:val="52"/>
          <w:lang w:val="pl-PL"/>
        </w:rPr>
        <w:tab/>
      </w:r>
    </w:p>
    <w:p w:rsidR="00991BFD" w:rsidRPr="00903D26" w:rsidRDefault="0011134A">
      <w:pPr>
        <w:spacing w:after="0" w:line="259" w:lineRule="auto"/>
        <w:ind w:left="-246" w:firstLine="0"/>
        <w:jc w:val="lef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</w:r>
      <w:r>
        <w:rPr>
          <w:rFonts w:asciiTheme="minorHAnsi" w:hAnsiTheme="minorHAnsi"/>
          <w:lang w:val="pl-PL"/>
        </w:rPr>
        <w:pict>
          <v:group id="Group 8929" o:spid="_x0000_s1082" style="width:461.25pt;height:.5pt;mso-position-horizontal-relative:char;mso-position-vertical-relative:line" coordsize="58578,63">
            <v:shape id="Shape 180" o:spid="_x0000_s1083" style="position:absolute;width:58578;height:0" coordsize="5857875,0" path="m,l5857875,e" filled="f" fillcolor="black" strokecolor="#4472c4" strokeweight=".5pt">
              <v:fill opacity="0"/>
              <v:stroke endcap="round"/>
            </v:shape>
            <w10:wrap type="none"/>
            <w10:anchorlock/>
          </v:group>
        </w:pict>
      </w:r>
      <w:r w:rsidR="003F3F0E" w:rsidRPr="00903D26">
        <w:rPr>
          <w:rFonts w:asciiTheme="minorHAnsi" w:eastAsia="Cambria" w:hAnsiTheme="minorHAnsi" w:cs="Cambria"/>
          <w:color w:val="17365D"/>
          <w:sz w:val="52"/>
          <w:lang w:val="pl-PL"/>
        </w:rPr>
        <w:t xml:space="preserve"> </w:t>
      </w:r>
    </w:p>
    <w:p w:rsidR="005A278A" w:rsidRPr="00903D26" w:rsidRDefault="005A278A">
      <w:pPr>
        <w:spacing w:after="160" w:line="256" w:lineRule="auto"/>
        <w:ind w:left="0" w:right="2" w:firstLine="0"/>
        <w:rPr>
          <w:rFonts w:asciiTheme="minorHAnsi" w:eastAsia="Cambria" w:hAnsiTheme="minorHAnsi" w:cs="Cambria"/>
          <w:b/>
          <w:color w:val="365F91"/>
          <w:sz w:val="28"/>
          <w:lang w:val="pl-PL"/>
        </w:rPr>
      </w:pPr>
    </w:p>
    <w:p w:rsidR="005A278A" w:rsidRPr="00903D26" w:rsidRDefault="005A278A">
      <w:pPr>
        <w:spacing w:after="160" w:line="256" w:lineRule="auto"/>
        <w:ind w:left="0" w:right="2" w:firstLine="0"/>
        <w:rPr>
          <w:rFonts w:asciiTheme="minorHAnsi" w:eastAsia="Cambria" w:hAnsiTheme="minorHAnsi" w:cs="Cambria"/>
          <w:b/>
          <w:color w:val="365F91"/>
          <w:sz w:val="24"/>
          <w:lang w:val="pl-PL"/>
        </w:rPr>
      </w:pPr>
      <w:r w:rsidRPr="00903D26">
        <w:rPr>
          <w:rFonts w:asciiTheme="minorHAnsi" w:eastAsia="Cambria" w:hAnsiTheme="minorHAnsi" w:cs="Cambria"/>
          <w:b/>
          <w:color w:val="365F91"/>
          <w:sz w:val="24"/>
          <w:lang w:val="pl-PL"/>
        </w:rPr>
        <w:t>Dodatek osłonowy stanowi kluczowy element rządowej tarczy antyinflacyjnej, który ma zniwelować rosnące ceny energii, gazu i żywności.</w:t>
      </w:r>
    </w:p>
    <w:p w:rsidR="00EE3E68" w:rsidRPr="00903D26" w:rsidRDefault="00EE3E68" w:rsidP="001E67BE">
      <w:pPr>
        <w:spacing w:after="0" w:line="276" w:lineRule="auto"/>
        <w:ind w:left="0" w:right="2" w:firstLine="0"/>
        <w:rPr>
          <w:rFonts w:asciiTheme="minorHAnsi" w:eastAsia="Cambria" w:hAnsiTheme="minorHAnsi" w:cs="Cambria"/>
          <w:b/>
          <w:color w:val="365F91"/>
          <w:sz w:val="28"/>
          <w:lang w:val="pl-PL"/>
        </w:rPr>
      </w:pPr>
    </w:p>
    <w:p w:rsidR="001E67BE" w:rsidRPr="00903D26" w:rsidRDefault="001E67BE" w:rsidP="001E67BE">
      <w:pPr>
        <w:spacing w:after="0" w:line="276" w:lineRule="auto"/>
        <w:ind w:left="0" w:right="2" w:firstLine="0"/>
        <w:rPr>
          <w:rFonts w:asciiTheme="minorHAnsi" w:eastAsia="Cambria" w:hAnsiTheme="minorHAnsi" w:cs="Cambria"/>
          <w:b/>
          <w:color w:val="365F91"/>
          <w:sz w:val="28"/>
          <w:lang w:val="pl-PL"/>
        </w:rPr>
      </w:pPr>
    </w:p>
    <w:p w:rsidR="005A278A" w:rsidRPr="00903D26" w:rsidRDefault="005A278A" w:rsidP="001E67BE">
      <w:pPr>
        <w:spacing w:after="0" w:line="276" w:lineRule="auto"/>
        <w:ind w:left="567" w:right="644"/>
        <w:jc w:val="left"/>
        <w:rPr>
          <w:rFonts w:asciiTheme="minorHAnsi" w:hAnsiTheme="minorHAnsi"/>
          <w:b/>
          <w:i/>
          <w:color w:val="4F81BD"/>
          <w:sz w:val="24"/>
          <w:lang w:val="pl-PL"/>
        </w:rPr>
      </w:pPr>
      <w:r w:rsidRPr="00903D26">
        <w:rPr>
          <w:rFonts w:asciiTheme="minorHAnsi" w:hAnsiTheme="minorHAnsi"/>
          <w:b/>
          <w:i/>
          <w:color w:val="4F81BD"/>
          <w:sz w:val="24"/>
          <w:lang w:val="pl-PL"/>
        </w:rPr>
        <w:t xml:space="preserve"> Komu przysługuje dodatek osłonowy?</w:t>
      </w:r>
    </w:p>
    <w:p w:rsidR="005A278A" w:rsidRPr="00903D26" w:rsidRDefault="0011134A" w:rsidP="001E67BE">
      <w:pPr>
        <w:spacing w:after="0" w:line="276" w:lineRule="auto"/>
        <w:ind w:left="567" w:firstLine="0"/>
        <w:jc w:val="lef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</w:r>
      <w:r>
        <w:rPr>
          <w:rFonts w:asciiTheme="minorHAnsi" w:hAnsiTheme="minorHAnsi"/>
          <w:lang w:val="pl-PL"/>
        </w:rPr>
        <w:pict>
          <v:group id="_x0000_s1084" style="width:362.95pt;height:.5pt;mso-position-horizontal-relative:char;mso-position-vertical-relative:line" coordsize="46094,60">
            <v:shape id="Shape 10157" o:spid="_x0000_s1085" style="position:absolute;width:46094;height:91" coordsize="4609465,9144" path="m,l4609465,r,9144l,9144,,e" fillcolor="#4f81bd" stroked="f" strokeweight="0">
              <v:stroke opacity="0" miterlimit="10" joinstyle="miter"/>
            </v:shape>
            <w10:wrap type="none"/>
            <w10:anchorlock/>
          </v:group>
        </w:pict>
      </w:r>
    </w:p>
    <w:p w:rsidR="001E67BE" w:rsidRPr="00903D26" w:rsidRDefault="001E67BE" w:rsidP="001E67BE">
      <w:pPr>
        <w:spacing w:after="0" w:line="276" w:lineRule="auto"/>
        <w:ind w:left="-5"/>
        <w:rPr>
          <w:rFonts w:asciiTheme="minorHAnsi" w:hAnsiTheme="minorHAnsi"/>
          <w:lang w:val="pl-PL"/>
        </w:rPr>
      </w:pPr>
    </w:p>
    <w:p w:rsidR="005A278A" w:rsidRPr="00903D26" w:rsidRDefault="005A278A" w:rsidP="001E67BE">
      <w:pPr>
        <w:spacing w:after="0" w:line="276" w:lineRule="auto"/>
        <w:ind w:left="-5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Dodatek przysługuje gospodarstwom domowym, których przeciętne miesięczne dochody netto nie przekraczają 2100 zł w gospodarstwie jednoosobowym, bądź 1500 zł na osobę w gospodarstwie wieloosobowym.</w:t>
      </w:r>
    </w:p>
    <w:p w:rsidR="00EE3E68" w:rsidRPr="00903D26" w:rsidRDefault="00EE3E68" w:rsidP="001E67BE">
      <w:pPr>
        <w:spacing w:after="0" w:line="276" w:lineRule="auto"/>
        <w:ind w:left="0" w:right="2" w:firstLine="0"/>
        <w:rPr>
          <w:rFonts w:asciiTheme="minorHAnsi" w:eastAsia="Cambria" w:hAnsiTheme="minorHAnsi" w:cs="Cambria"/>
          <w:b/>
          <w:color w:val="365F91"/>
          <w:sz w:val="28"/>
          <w:lang w:val="pl-PL"/>
        </w:rPr>
      </w:pPr>
    </w:p>
    <w:p w:rsidR="001E67BE" w:rsidRPr="00903D26" w:rsidRDefault="001E67BE" w:rsidP="001E67BE">
      <w:pPr>
        <w:spacing w:after="0" w:line="276" w:lineRule="auto"/>
        <w:ind w:left="0" w:right="2" w:firstLine="0"/>
        <w:rPr>
          <w:rFonts w:asciiTheme="minorHAnsi" w:eastAsia="Cambria" w:hAnsiTheme="minorHAnsi" w:cs="Cambria"/>
          <w:b/>
          <w:color w:val="365F91"/>
          <w:sz w:val="28"/>
          <w:lang w:val="pl-PL"/>
        </w:rPr>
      </w:pPr>
    </w:p>
    <w:p w:rsidR="005A278A" w:rsidRPr="00903D26" w:rsidRDefault="005A278A" w:rsidP="001E67BE">
      <w:pPr>
        <w:spacing w:after="0" w:line="276" w:lineRule="auto"/>
        <w:ind w:left="567" w:right="644"/>
        <w:jc w:val="left"/>
        <w:rPr>
          <w:rFonts w:asciiTheme="minorHAnsi" w:hAnsiTheme="minorHAnsi"/>
          <w:b/>
          <w:i/>
          <w:color w:val="4F81BD"/>
          <w:sz w:val="24"/>
          <w:lang w:val="pl-PL"/>
        </w:rPr>
      </w:pPr>
      <w:r w:rsidRPr="00903D26">
        <w:rPr>
          <w:rFonts w:asciiTheme="minorHAnsi" w:hAnsiTheme="minorHAnsi"/>
          <w:b/>
          <w:i/>
          <w:color w:val="4F81BD"/>
          <w:sz w:val="24"/>
          <w:lang w:val="pl-PL"/>
        </w:rPr>
        <w:t>Na jakich zasadach określana będzie wysokość dochodów?</w:t>
      </w:r>
    </w:p>
    <w:p w:rsidR="005A278A" w:rsidRPr="00903D26" w:rsidRDefault="0011134A" w:rsidP="001E67BE">
      <w:pPr>
        <w:spacing w:after="0" w:line="276" w:lineRule="auto"/>
        <w:ind w:left="567" w:firstLine="0"/>
        <w:jc w:val="lef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</w:r>
      <w:r>
        <w:rPr>
          <w:rFonts w:asciiTheme="minorHAnsi" w:hAnsiTheme="minorHAnsi"/>
          <w:lang w:val="pl-PL"/>
        </w:rPr>
        <w:pict>
          <v:group id="_x0000_s1086" style="width:362.95pt;height:.5pt;mso-position-horizontal-relative:char;mso-position-vertical-relative:line" coordsize="46094,60">
            <v:shape id="Shape 10157" o:spid="_x0000_s1087" style="position:absolute;width:46094;height:91" coordsize="4609465,9144" path="m,l4609465,r,9144l,9144,,e" fillcolor="#4f81bd" stroked="f" strokeweight="0">
              <v:stroke opacity="0" miterlimit="10" joinstyle="miter"/>
            </v:shape>
            <w10:wrap type="none"/>
            <w10:anchorlock/>
          </v:group>
        </w:pict>
      </w:r>
    </w:p>
    <w:p w:rsidR="001E67BE" w:rsidRPr="00903D26" w:rsidRDefault="001E67BE" w:rsidP="001E67BE">
      <w:pPr>
        <w:spacing w:after="0" w:line="276" w:lineRule="auto"/>
        <w:ind w:left="0" w:firstLine="0"/>
        <w:rPr>
          <w:rFonts w:asciiTheme="minorHAnsi" w:hAnsiTheme="minorHAnsi"/>
          <w:lang w:val="pl-PL"/>
        </w:rPr>
      </w:pPr>
    </w:p>
    <w:p w:rsidR="005A278A" w:rsidRPr="00903D26" w:rsidRDefault="005A278A" w:rsidP="001E67BE">
      <w:pPr>
        <w:spacing w:after="0" w:line="276" w:lineRule="auto"/>
        <w:ind w:left="0" w:firstLine="0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 xml:space="preserve">Podstawowym założeniem dodatku osłonowego było objęcie nim dużej liczby beneficjentów. Dlatego jako podstawę do stwierdzenia prawa do dodatku przyjęto w uproszczeniu dochód, osiągany </w:t>
      </w:r>
      <w:r w:rsidR="001E67BE" w:rsidRPr="00903D26">
        <w:rPr>
          <w:rFonts w:asciiTheme="minorHAnsi" w:hAnsiTheme="minorHAnsi"/>
          <w:lang w:val="pl-PL"/>
        </w:rPr>
        <w:br/>
      </w:r>
      <w:r w:rsidRPr="00903D26">
        <w:rPr>
          <w:rFonts w:asciiTheme="minorHAnsi" w:hAnsiTheme="minorHAnsi"/>
          <w:lang w:val="pl-PL"/>
        </w:rPr>
        <w:t xml:space="preserve">„na rękę” czyli netto. </w:t>
      </w:r>
      <w:r w:rsidR="001E67BE" w:rsidRPr="00903D26">
        <w:rPr>
          <w:rFonts w:asciiTheme="minorHAnsi" w:hAnsiTheme="minorHAnsi"/>
          <w:lang w:val="pl-PL"/>
        </w:rPr>
        <w:t>S</w:t>
      </w:r>
      <w:r w:rsidRPr="00903D26">
        <w:rPr>
          <w:rFonts w:asciiTheme="minorHAnsi" w:hAnsiTheme="minorHAnsi"/>
          <w:lang w:val="pl-PL"/>
        </w:rPr>
        <w:t>zczegółowe zasady w tym zakresie określone są w ustawie o świadczeniach rodzinnych.</w:t>
      </w:r>
    </w:p>
    <w:p w:rsidR="005A278A" w:rsidRPr="00903D26" w:rsidRDefault="005A278A" w:rsidP="001E67BE">
      <w:pPr>
        <w:spacing w:after="0" w:line="276" w:lineRule="auto"/>
        <w:rPr>
          <w:rFonts w:asciiTheme="minorHAnsi" w:hAnsiTheme="minorHAnsi"/>
          <w:lang w:val="pl-PL"/>
        </w:rPr>
      </w:pPr>
    </w:p>
    <w:p w:rsidR="005A278A" w:rsidRPr="00903D26" w:rsidRDefault="005A278A" w:rsidP="001E67BE">
      <w:pPr>
        <w:spacing w:after="0" w:line="276" w:lineRule="auto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Wysokość dochodów gospodarstwa domowego ustalana będzie na podstawie definicji dochodu określonej w art. 3 pkt 1 ustawy z dnia 28 listopada 2003 r. o świadczeniach rodzinnych. Zgodnie z tą definicją dochód oznacza, po odliczeniu kwot alimentów świadczonych na rzecz innych osób:</w:t>
      </w:r>
    </w:p>
    <w:p w:rsidR="005A278A" w:rsidRPr="00903D26" w:rsidRDefault="005A278A" w:rsidP="001E67BE">
      <w:pPr>
        <w:pStyle w:val="Akapitzlist"/>
        <w:numPr>
          <w:ilvl w:val="0"/>
          <w:numId w:val="10"/>
        </w:numPr>
        <w:spacing w:after="0" w:line="276" w:lineRule="auto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przychody podlegające opodatkowaniu na zasadach określonych w art. 27, art. 30b, art. 30c, art. 30e i art. 30f ustawy z dnia 26 lipca 1991 r. o podatku dochodowym od osób fizycznych (</w:t>
      </w:r>
      <w:proofErr w:type="spellStart"/>
      <w:r w:rsidRPr="00903D26">
        <w:rPr>
          <w:rFonts w:asciiTheme="minorHAnsi" w:hAnsiTheme="minorHAnsi"/>
          <w:lang w:val="pl-PL"/>
        </w:rPr>
        <w:t>Dz.U</w:t>
      </w:r>
      <w:proofErr w:type="spellEnd"/>
      <w:r w:rsidRPr="00903D26">
        <w:rPr>
          <w:rFonts w:asciiTheme="minorHAnsi" w:hAnsiTheme="minorHAnsi"/>
          <w:lang w:val="pl-PL"/>
        </w:rPr>
        <w:t xml:space="preserve">. </w:t>
      </w:r>
      <w:r w:rsidR="001E67BE" w:rsidRPr="00903D26">
        <w:rPr>
          <w:rFonts w:asciiTheme="minorHAnsi" w:hAnsiTheme="minorHAnsi"/>
          <w:lang w:val="pl-PL"/>
        </w:rPr>
        <w:br/>
      </w:r>
      <w:r w:rsidRPr="00903D26">
        <w:rPr>
          <w:rFonts w:asciiTheme="minorHAnsi" w:hAnsiTheme="minorHAnsi"/>
          <w:lang w:val="pl-PL"/>
        </w:rPr>
        <w:t xml:space="preserve">z 2019 r. poz. 1387, z </w:t>
      </w:r>
      <w:proofErr w:type="spellStart"/>
      <w:r w:rsidRPr="00903D26">
        <w:rPr>
          <w:rFonts w:asciiTheme="minorHAnsi" w:hAnsiTheme="minorHAnsi"/>
          <w:lang w:val="pl-PL"/>
        </w:rPr>
        <w:t>późn</w:t>
      </w:r>
      <w:proofErr w:type="spellEnd"/>
      <w:r w:rsidRPr="00903D26">
        <w:rPr>
          <w:rFonts w:asciiTheme="minorHAnsi" w:hAnsiTheme="minorHAnsi"/>
          <w:lang w:val="pl-PL"/>
        </w:rPr>
        <w:t>. zm.), pomniejszone o koszty uzyskania przychodu, należny podatek dochodowy od osób fizycznych, składki na ubezpieczenia społeczne niezaliczone do kosztów uzyskania przychodu oraz składki na ubezpieczenie zdrowotne,</w:t>
      </w:r>
    </w:p>
    <w:p w:rsidR="005A278A" w:rsidRPr="00903D26" w:rsidRDefault="005A278A" w:rsidP="001E67BE">
      <w:pPr>
        <w:pStyle w:val="Akapitzlist"/>
        <w:numPr>
          <w:ilvl w:val="0"/>
          <w:numId w:val="10"/>
        </w:numPr>
        <w:spacing w:after="0" w:line="276" w:lineRule="auto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dochód z działalności podlegającej opodatkowaniu na podstawie przepisów o zryczałtowanym podatku dochodowym od niektórych przychodów osiąganych przez osoby fizyczne,</w:t>
      </w:r>
    </w:p>
    <w:p w:rsidR="005A278A" w:rsidRPr="00903D26" w:rsidRDefault="005A278A" w:rsidP="001E67BE">
      <w:pPr>
        <w:pStyle w:val="Akapitzlist"/>
        <w:numPr>
          <w:ilvl w:val="0"/>
          <w:numId w:val="10"/>
        </w:numPr>
        <w:spacing w:after="0" w:line="276" w:lineRule="auto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inne enumeratywnie wskazane dochody niepodlegające opodatkowaniu na podstawie przepisów o podatku dochodowym od osób fizycznych.</w:t>
      </w:r>
    </w:p>
    <w:p w:rsidR="00716715" w:rsidRPr="00903D26" w:rsidRDefault="00716715" w:rsidP="004F14E9">
      <w:pPr>
        <w:spacing w:after="4" w:line="276" w:lineRule="auto"/>
        <w:ind w:left="567" w:right="644"/>
        <w:jc w:val="left"/>
        <w:rPr>
          <w:rFonts w:asciiTheme="minorHAnsi" w:eastAsia="Cambria" w:hAnsiTheme="minorHAnsi" w:cs="Cambria"/>
          <w:b/>
          <w:color w:val="365F91"/>
          <w:sz w:val="28"/>
          <w:lang w:val="pl-PL"/>
        </w:rPr>
      </w:pPr>
    </w:p>
    <w:p w:rsidR="001E67BE" w:rsidRPr="00903D26" w:rsidRDefault="001E67BE" w:rsidP="004F14E9">
      <w:pPr>
        <w:spacing w:after="4" w:line="276" w:lineRule="auto"/>
        <w:ind w:left="567" w:right="644"/>
        <w:jc w:val="left"/>
        <w:rPr>
          <w:rFonts w:asciiTheme="minorHAnsi" w:hAnsiTheme="minorHAnsi"/>
          <w:b/>
          <w:i/>
          <w:color w:val="4F81BD"/>
          <w:lang w:val="pl-PL"/>
        </w:rPr>
      </w:pPr>
    </w:p>
    <w:p w:rsidR="00EE3E68" w:rsidRPr="00903D26" w:rsidRDefault="00EE3E68" w:rsidP="004F14E9">
      <w:pPr>
        <w:spacing w:after="4" w:line="276" w:lineRule="auto"/>
        <w:ind w:left="567" w:right="644"/>
        <w:jc w:val="left"/>
        <w:rPr>
          <w:rFonts w:asciiTheme="minorHAnsi" w:hAnsiTheme="minorHAnsi"/>
          <w:b/>
          <w:i/>
          <w:color w:val="4F81BD"/>
          <w:lang w:val="pl-PL"/>
        </w:rPr>
      </w:pPr>
    </w:p>
    <w:p w:rsidR="005A278A" w:rsidRPr="00903D26" w:rsidRDefault="00A73D8B" w:rsidP="004F14E9">
      <w:pPr>
        <w:spacing w:after="4" w:line="276" w:lineRule="auto"/>
        <w:ind w:left="567" w:right="644"/>
        <w:jc w:val="left"/>
        <w:rPr>
          <w:rFonts w:asciiTheme="minorHAnsi" w:hAnsiTheme="minorHAnsi"/>
          <w:b/>
          <w:i/>
          <w:color w:val="4F81BD"/>
          <w:sz w:val="24"/>
          <w:lang w:val="pl-PL"/>
        </w:rPr>
      </w:pPr>
      <w:r w:rsidRPr="00903D26">
        <w:rPr>
          <w:rFonts w:asciiTheme="minorHAnsi" w:hAnsiTheme="minorHAnsi"/>
          <w:b/>
          <w:i/>
          <w:color w:val="4F81BD"/>
          <w:sz w:val="24"/>
          <w:lang w:val="pl-PL"/>
        </w:rPr>
        <w:t>W jaki sposób ustalana b</w:t>
      </w:r>
      <w:r w:rsidR="0085180A" w:rsidRPr="00903D26">
        <w:rPr>
          <w:rFonts w:asciiTheme="minorHAnsi" w:hAnsiTheme="minorHAnsi"/>
          <w:b/>
          <w:i/>
          <w:color w:val="4F81BD"/>
          <w:sz w:val="24"/>
          <w:lang w:val="pl-PL"/>
        </w:rPr>
        <w:t>ędzie wysokość przeciętnego dochodu</w:t>
      </w:r>
      <w:r w:rsidRPr="00903D26">
        <w:rPr>
          <w:rFonts w:asciiTheme="minorHAnsi" w:hAnsiTheme="minorHAnsi"/>
          <w:b/>
          <w:i/>
          <w:color w:val="4F81BD"/>
          <w:sz w:val="24"/>
          <w:lang w:val="pl-PL"/>
        </w:rPr>
        <w:t xml:space="preserve"> na osobę</w:t>
      </w:r>
      <w:r w:rsidR="0085180A" w:rsidRPr="00903D26">
        <w:rPr>
          <w:rFonts w:asciiTheme="minorHAnsi" w:hAnsiTheme="minorHAnsi"/>
          <w:b/>
          <w:i/>
          <w:color w:val="4F81BD"/>
          <w:sz w:val="24"/>
          <w:lang w:val="pl-PL"/>
        </w:rPr>
        <w:t xml:space="preserve"> </w:t>
      </w:r>
      <w:r w:rsidR="005A278A" w:rsidRPr="00903D26">
        <w:rPr>
          <w:rFonts w:asciiTheme="minorHAnsi" w:hAnsiTheme="minorHAnsi"/>
          <w:b/>
          <w:i/>
          <w:color w:val="4F81BD"/>
          <w:sz w:val="24"/>
          <w:lang w:val="pl-PL"/>
        </w:rPr>
        <w:t>?</w:t>
      </w:r>
    </w:p>
    <w:p w:rsidR="0085180A" w:rsidRPr="00903D26" w:rsidRDefault="0011134A" w:rsidP="004F14E9">
      <w:pPr>
        <w:spacing w:after="322" w:line="276" w:lineRule="auto"/>
        <w:ind w:left="567" w:firstLine="0"/>
        <w:jc w:val="lef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</w:r>
      <w:r>
        <w:rPr>
          <w:rFonts w:asciiTheme="minorHAnsi" w:hAnsiTheme="minorHAnsi"/>
          <w:lang w:val="pl-PL"/>
        </w:rPr>
        <w:pict>
          <v:group id="_x0000_s1088" style="width:362.95pt;height:.5pt;mso-position-horizontal-relative:char;mso-position-vertical-relative:line" coordsize="46094,60">
            <v:shape id="Shape 10157" o:spid="_x0000_s1089" style="position:absolute;width:46094;height:91" coordsize="4609465,9144" path="m,l4609465,r,9144l,9144,,e" fillcolor="#4f81bd" stroked="f" strokeweight="0">
              <v:stroke opacity="0" miterlimit="10" joinstyle="miter"/>
            </v:shape>
            <w10:wrap type="none"/>
            <w10:anchorlock/>
          </v:group>
        </w:pict>
      </w:r>
    </w:p>
    <w:p w:rsidR="005A278A" w:rsidRPr="00903D26" w:rsidRDefault="005A278A" w:rsidP="004F14E9">
      <w:pPr>
        <w:spacing w:after="0" w:line="276" w:lineRule="auto"/>
        <w:ind w:left="11" w:hanging="11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Wysokość przeciętnego miesięcznego dochodu dla potrzeb przyznania dodatku osłonowego ustalana będzie na podstawie dochodów osiągniętych w:</w:t>
      </w:r>
    </w:p>
    <w:p w:rsidR="005A278A" w:rsidRPr="00903D26" w:rsidRDefault="005A278A" w:rsidP="004F14E9">
      <w:pPr>
        <w:pStyle w:val="Akapitzlist"/>
        <w:numPr>
          <w:ilvl w:val="0"/>
          <w:numId w:val="12"/>
        </w:numPr>
        <w:spacing w:after="0" w:line="276" w:lineRule="auto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 xml:space="preserve">roku 2020, tj. przedostatnim roku kalendarzowym poprzedzającym rok, w którym złożony zostanie wniosek o dodatek osłonowy  – w przypadku wniosku o dodatek osłonowy złożonego </w:t>
      </w:r>
      <w:r w:rsidR="001E67BE" w:rsidRPr="00903D26">
        <w:rPr>
          <w:rFonts w:asciiTheme="minorHAnsi" w:hAnsiTheme="minorHAnsi"/>
          <w:lang w:val="pl-PL"/>
        </w:rPr>
        <w:br/>
      </w:r>
      <w:r w:rsidRPr="00903D26">
        <w:rPr>
          <w:rFonts w:asciiTheme="minorHAnsi" w:hAnsiTheme="minorHAnsi"/>
          <w:lang w:val="pl-PL"/>
        </w:rPr>
        <w:t>w okresie od dnia 1 stycznia do dnia 31 lipca 2022 roku;</w:t>
      </w:r>
    </w:p>
    <w:p w:rsidR="005A278A" w:rsidRPr="00903D26" w:rsidRDefault="005A278A" w:rsidP="004F14E9">
      <w:pPr>
        <w:pStyle w:val="Akapitzlist"/>
        <w:numPr>
          <w:ilvl w:val="0"/>
          <w:numId w:val="12"/>
        </w:numPr>
        <w:spacing w:after="0" w:line="276" w:lineRule="auto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roku 2021, tj. ostatnim roku kalendarzowym poprzedzającym rok, w którym złożony zostanie wniosek o dodatek osłonowy – w przypadku wniosku o dodatek osłonowy złożonego w okresie od dnia 1 sierpnia do dnia 31 października 2022 roku.</w:t>
      </w:r>
    </w:p>
    <w:p w:rsidR="00EE3E68" w:rsidRPr="00903D26" w:rsidRDefault="00EE3E68" w:rsidP="004F14E9">
      <w:pPr>
        <w:spacing w:after="160" w:line="276" w:lineRule="auto"/>
        <w:ind w:left="0" w:right="2" w:firstLine="0"/>
        <w:rPr>
          <w:rFonts w:asciiTheme="minorHAnsi" w:eastAsia="Cambria" w:hAnsiTheme="minorHAnsi" w:cs="Cambria"/>
          <w:b/>
          <w:color w:val="365F91"/>
          <w:sz w:val="28"/>
          <w:lang w:val="pl-PL"/>
        </w:rPr>
      </w:pPr>
    </w:p>
    <w:p w:rsidR="00E64FD8" w:rsidRPr="00903D26" w:rsidRDefault="00E64FD8" w:rsidP="004F14E9">
      <w:pPr>
        <w:spacing w:after="160" w:line="276" w:lineRule="auto"/>
        <w:ind w:left="0" w:right="2" w:firstLine="0"/>
        <w:rPr>
          <w:rFonts w:asciiTheme="minorHAnsi" w:eastAsia="Cambria" w:hAnsiTheme="minorHAnsi" w:cs="Cambria"/>
          <w:b/>
          <w:color w:val="365F91"/>
          <w:sz w:val="28"/>
          <w:lang w:val="pl-PL"/>
        </w:rPr>
      </w:pPr>
    </w:p>
    <w:p w:rsidR="00184111" w:rsidRPr="00903D26" w:rsidRDefault="00184111" w:rsidP="004F14E9">
      <w:pPr>
        <w:spacing w:after="4" w:line="276" w:lineRule="auto"/>
        <w:ind w:left="567" w:right="644"/>
        <w:jc w:val="left"/>
        <w:rPr>
          <w:rFonts w:asciiTheme="minorHAnsi" w:hAnsiTheme="minorHAnsi"/>
          <w:b/>
          <w:i/>
          <w:color w:val="4F81BD"/>
          <w:sz w:val="24"/>
          <w:lang w:val="pl-PL"/>
        </w:rPr>
      </w:pPr>
      <w:r w:rsidRPr="00903D26">
        <w:rPr>
          <w:rFonts w:asciiTheme="minorHAnsi" w:hAnsiTheme="minorHAnsi"/>
          <w:b/>
          <w:i/>
          <w:color w:val="4F81BD"/>
          <w:sz w:val="24"/>
          <w:lang w:val="pl-PL"/>
        </w:rPr>
        <w:t>Jakiej wysokości dopłaty będą wypłacane w ramach dodatku osłonowego?</w:t>
      </w:r>
    </w:p>
    <w:p w:rsidR="00184111" w:rsidRPr="00903D26" w:rsidRDefault="0011134A" w:rsidP="004F14E9">
      <w:pPr>
        <w:spacing w:after="322" w:line="276" w:lineRule="auto"/>
        <w:ind w:left="567" w:firstLine="0"/>
        <w:jc w:val="lef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</w:r>
      <w:r>
        <w:rPr>
          <w:rFonts w:asciiTheme="minorHAnsi" w:hAnsiTheme="minorHAnsi"/>
          <w:lang w:val="pl-PL"/>
        </w:rPr>
        <w:pict>
          <v:group id="_x0000_s1090" style="width:362.95pt;height:.5pt;mso-position-horizontal-relative:char;mso-position-vertical-relative:line" coordsize="46094,60">
            <v:shape id="Shape 10157" o:spid="_x0000_s1091" style="position:absolute;width:46094;height:91" coordsize="4609465,9144" path="m,l4609465,r,9144l,9144,,e" fillcolor="#4f81bd" stroked="f" strokeweight="0">
              <v:stroke opacity="0" miterlimit="10" joinstyle="miter"/>
            </v:shape>
            <w10:wrap type="none"/>
            <w10:anchorlock/>
          </v:group>
        </w:pict>
      </w:r>
    </w:p>
    <w:p w:rsidR="00184111" w:rsidRPr="00903D26" w:rsidRDefault="00D77AF4" w:rsidP="00D77AF4">
      <w:pPr>
        <w:spacing w:after="0" w:line="276" w:lineRule="auto"/>
        <w:rPr>
          <w:rFonts w:eastAsia="Times New Roman" w:cs="Times New Roman"/>
          <w:lang w:val="pl-PL" w:eastAsia="pl-PL"/>
        </w:rPr>
      </w:pPr>
      <w:r w:rsidRPr="00903D26">
        <w:rPr>
          <w:rFonts w:eastAsia="Times New Roman" w:cs="Times New Roman"/>
          <w:lang w:val="pl-PL" w:eastAsia="pl-PL"/>
        </w:rPr>
        <w:t xml:space="preserve">Kwota dofinansowania uzależniona od źródła ogrzewania. </w:t>
      </w:r>
      <w:r w:rsidR="00184111" w:rsidRPr="00903D26">
        <w:rPr>
          <w:lang w:val="pl-PL"/>
        </w:rPr>
        <w:t>Dodatek osłonowy wynosi rocznie:</w:t>
      </w:r>
    </w:p>
    <w:p w:rsidR="00184111" w:rsidRPr="00903D26" w:rsidRDefault="00184111" w:rsidP="00D77AF4">
      <w:pPr>
        <w:pStyle w:val="Akapitzlist"/>
        <w:numPr>
          <w:ilvl w:val="0"/>
          <w:numId w:val="16"/>
        </w:numPr>
        <w:spacing w:after="0" w:line="276" w:lineRule="auto"/>
        <w:rPr>
          <w:lang w:val="pl-PL"/>
        </w:rPr>
      </w:pPr>
      <w:r w:rsidRPr="00903D26">
        <w:rPr>
          <w:lang w:val="pl-PL"/>
        </w:rPr>
        <w:t>400 zł dla gospodarstwa domowego jednoosobowego;</w:t>
      </w:r>
    </w:p>
    <w:p w:rsidR="00184111" w:rsidRPr="00903D26" w:rsidRDefault="00184111" w:rsidP="00D77AF4">
      <w:pPr>
        <w:pStyle w:val="Akapitzlist"/>
        <w:numPr>
          <w:ilvl w:val="0"/>
          <w:numId w:val="16"/>
        </w:numPr>
        <w:spacing w:after="0" w:line="276" w:lineRule="auto"/>
        <w:rPr>
          <w:lang w:val="pl-PL"/>
        </w:rPr>
      </w:pPr>
      <w:r w:rsidRPr="00903D26">
        <w:rPr>
          <w:lang w:val="pl-PL"/>
        </w:rPr>
        <w:t>600 zł dla gospodarstwa domowego składającego się z 2 do 3 osób;</w:t>
      </w:r>
    </w:p>
    <w:p w:rsidR="00184111" w:rsidRPr="00903D26" w:rsidRDefault="00184111" w:rsidP="00D77AF4">
      <w:pPr>
        <w:pStyle w:val="Akapitzlist"/>
        <w:numPr>
          <w:ilvl w:val="0"/>
          <w:numId w:val="16"/>
        </w:numPr>
        <w:spacing w:after="0" w:line="276" w:lineRule="auto"/>
        <w:rPr>
          <w:lang w:val="pl-PL"/>
        </w:rPr>
      </w:pPr>
      <w:r w:rsidRPr="00903D26">
        <w:rPr>
          <w:lang w:val="pl-PL"/>
        </w:rPr>
        <w:t>850 zł dla gospodarstwa domowego składającego się z 4 do 5 osób;</w:t>
      </w:r>
    </w:p>
    <w:p w:rsidR="00184111" w:rsidRPr="00903D26" w:rsidRDefault="00184111" w:rsidP="00D77AF4">
      <w:pPr>
        <w:pStyle w:val="Akapitzlist"/>
        <w:numPr>
          <w:ilvl w:val="0"/>
          <w:numId w:val="16"/>
        </w:numPr>
        <w:spacing w:after="0" w:line="276" w:lineRule="auto"/>
        <w:rPr>
          <w:lang w:val="pl-PL"/>
        </w:rPr>
      </w:pPr>
      <w:r w:rsidRPr="00903D26">
        <w:rPr>
          <w:lang w:val="pl-PL"/>
        </w:rPr>
        <w:t>1150 zł dla gospodarstwa domowego składającego się z co najmniej 6 osób.</w:t>
      </w:r>
    </w:p>
    <w:p w:rsidR="00184111" w:rsidRPr="00903D26" w:rsidRDefault="00184111" w:rsidP="00D77AF4">
      <w:pPr>
        <w:spacing w:after="0" w:line="276" w:lineRule="auto"/>
        <w:rPr>
          <w:lang w:val="pl-PL"/>
        </w:rPr>
      </w:pPr>
    </w:p>
    <w:p w:rsidR="00184111" w:rsidRPr="00903D26" w:rsidRDefault="00184111" w:rsidP="00D77AF4">
      <w:pPr>
        <w:spacing w:after="0" w:line="276" w:lineRule="auto"/>
        <w:rPr>
          <w:rFonts w:asciiTheme="minorHAnsi" w:hAnsiTheme="minorHAnsi"/>
          <w:lang w:val="pl-PL"/>
        </w:rPr>
      </w:pPr>
      <w:r w:rsidRPr="00903D26">
        <w:rPr>
          <w:lang w:val="pl-PL"/>
        </w:rPr>
        <w:t xml:space="preserve">Dodatek osłonowy, w przypadku gdy głównym źródłem ogrzewania gospodarstwa domowego jest kocioł na paliwo stałe, kominek, koza, ogrzewacz powietrza, trzon kuchenny, </w:t>
      </w:r>
      <w:proofErr w:type="spellStart"/>
      <w:r w:rsidRPr="00903D26">
        <w:rPr>
          <w:lang w:val="pl-PL"/>
        </w:rPr>
        <w:t>piecokuchnia</w:t>
      </w:r>
      <w:proofErr w:type="spellEnd"/>
      <w:r w:rsidRPr="00903D26">
        <w:rPr>
          <w:lang w:val="pl-PL"/>
        </w:rPr>
        <w:t xml:space="preserve">, kuchnia węglowa lub piec kaflowy na paliwo stałe, zasilane węglem lub paliwami węglopochodnymi, </w:t>
      </w:r>
      <w:r w:rsidRPr="00903D26">
        <w:rPr>
          <w:u w:val="single"/>
          <w:lang w:val="pl-PL"/>
        </w:rPr>
        <w:t>wpisane do centralnej ewidencji emisyjności budynków</w:t>
      </w:r>
      <w:r w:rsidRPr="00903D26">
        <w:rPr>
          <w:lang w:val="pl-PL"/>
        </w:rPr>
        <w:t xml:space="preserve">, o której mowa w </w:t>
      </w:r>
      <w:r w:rsidRPr="00903D26">
        <w:rPr>
          <w:color w:val="1B1B1B"/>
          <w:lang w:val="pl-PL"/>
        </w:rPr>
        <w:t>art. 27a ust. 1</w:t>
      </w:r>
      <w:r w:rsidRPr="00903D26">
        <w:rPr>
          <w:lang w:val="pl-PL"/>
        </w:rPr>
        <w:t xml:space="preserve"> ustawy z dnia </w:t>
      </w:r>
      <w:r w:rsidR="001E67BE" w:rsidRPr="00903D26">
        <w:rPr>
          <w:lang w:val="pl-PL"/>
        </w:rPr>
        <w:br/>
      </w:r>
      <w:r w:rsidRPr="00903D26">
        <w:rPr>
          <w:lang w:val="pl-PL"/>
        </w:rPr>
        <w:t xml:space="preserve">21 listopada </w:t>
      </w:r>
      <w:r w:rsidRPr="00903D26">
        <w:rPr>
          <w:rFonts w:asciiTheme="minorHAnsi" w:hAnsiTheme="minorHAnsi"/>
          <w:lang w:val="pl-PL"/>
        </w:rPr>
        <w:t>2008 r. o wspieraniu termomodernizacji i remontów oraz o centralnej ewidencji emisyjności budynków (Dz. U. z 2021 r. poz. 554, 1162 i 1243), wynosi rocznie:</w:t>
      </w:r>
    </w:p>
    <w:p w:rsidR="00184111" w:rsidRPr="00903D26" w:rsidRDefault="00184111" w:rsidP="004F14E9">
      <w:pPr>
        <w:pStyle w:val="Akapitzlist"/>
        <w:numPr>
          <w:ilvl w:val="0"/>
          <w:numId w:val="18"/>
        </w:numPr>
        <w:spacing w:after="0" w:line="276" w:lineRule="auto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500 zł dla gospodarstwa domowego jednoosobowego;</w:t>
      </w:r>
    </w:p>
    <w:p w:rsidR="00184111" w:rsidRPr="00903D26" w:rsidRDefault="00184111" w:rsidP="004F14E9">
      <w:pPr>
        <w:pStyle w:val="Akapitzlist"/>
        <w:numPr>
          <w:ilvl w:val="0"/>
          <w:numId w:val="18"/>
        </w:numPr>
        <w:spacing w:after="0" w:line="276" w:lineRule="auto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750 zł dla gospodarstwa domowego składającego się z 2 do 3 osób;</w:t>
      </w:r>
    </w:p>
    <w:p w:rsidR="00184111" w:rsidRPr="00903D26" w:rsidRDefault="00184111" w:rsidP="004F14E9">
      <w:pPr>
        <w:pStyle w:val="Akapitzlist"/>
        <w:numPr>
          <w:ilvl w:val="0"/>
          <w:numId w:val="18"/>
        </w:numPr>
        <w:spacing w:after="0" w:line="276" w:lineRule="auto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1062,50 zł dla gospodarstwa domowego składającego się z 4 do 5 osób;</w:t>
      </w:r>
    </w:p>
    <w:p w:rsidR="00184111" w:rsidRPr="00903D26" w:rsidRDefault="00184111" w:rsidP="004F14E9">
      <w:pPr>
        <w:pStyle w:val="Akapitzlist"/>
        <w:numPr>
          <w:ilvl w:val="0"/>
          <w:numId w:val="18"/>
        </w:numPr>
        <w:spacing w:after="0" w:line="276" w:lineRule="auto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1437,50 zł dla gospodarstwa domowego składającego się z co najmniej 6 osób.</w:t>
      </w:r>
    </w:p>
    <w:p w:rsidR="00184111" w:rsidRPr="00903D26" w:rsidRDefault="00184111" w:rsidP="004F14E9">
      <w:pPr>
        <w:spacing w:after="0" w:line="276" w:lineRule="auto"/>
        <w:ind w:left="0" w:firstLine="0"/>
        <w:rPr>
          <w:rFonts w:asciiTheme="minorHAnsi" w:hAnsiTheme="minorHAnsi"/>
          <w:lang w:val="pl-PL"/>
        </w:rPr>
      </w:pPr>
    </w:p>
    <w:p w:rsidR="00184111" w:rsidRPr="00903D26" w:rsidRDefault="00184111" w:rsidP="004F14E9">
      <w:pPr>
        <w:spacing w:after="0" w:line="276" w:lineRule="auto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Co ważne, dodatek osłonowy ma charakter świadczenia socjalnego, dlatego nie będzie on objęty podatkiem dochodowym, ani nie będzie podlegał egzekucji. Podane kwoty dodatku to kwoty, które są wypłacane bezpośrednio beneficjentowi.</w:t>
      </w:r>
    </w:p>
    <w:p w:rsidR="00E64FD8" w:rsidRPr="00903D26" w:rsidRDefault="00E64FD8" w:rsidP="004F14E9">
      <w:pPr>
        <w:spacing w:after="0" w:line="276" w:lineRule="auto"/>
        <w:rPr>
          <w:rFonts w:asciiTheme="minorHAnsi" w:hAnsiTheme="minorHAnsi"/>
          <w:lang w:val="pl-PL"/>
        </w:rPr>
      </w:pPr>
    </w:p>
    <w:p w:rsidR="00184111" w:rsidRPr="00903D26" w:rsidRDefault="00184111" w:rsidP="004F14E9">
      <w:pPr>
        <w:spacing w:after="0" w:line="276" w:lineRule="auto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Warto zaznaczyć, że obowiązywać będzie tzw. zasada złotówka za złotówkę co oznacza, iż dodatek osłonowy będzie przyznawany nawet po przekroczeniu kryterium dochodowego, a kwota dodatku będzie pomniejszana o kwotę tego przekroczenia. Minimalna kwota wypłacanych dodatków osłonowych będzie wynosić 20 zł. Poniżej 20 zł kwota dodatku osłonowego nie będzie wypłacana.</w:t>
      </w:r>
    </w:p>
    <w:p w:rsidR="00184111" w:rsidRPr="00903D26" w:rsidRDefault="00184111" w:rsidP="004F14E9">
      <w:pPr>
        <w:spacing w:after="0" w:line="276" w:lineRule="auto"/>
        <w:ind w:left="0" w:right="2" w:firstLine="0"/>
        <w:rPr>
          <w:rFonts w:asciiTheme="minorHAnsi" w:eastAsia="Cambria" w:hAnsiTheme="minorHAnsi" w:cs="Cambria"/>
          <w:b/>
          <w:color w:val="365F91"/>
          <w:sz w:val="28"/>
          <w:lang w:val="pl-PL"/>
        </w:rPr>
      </w:pPr>
    </w:p>
    <w:p w:rsidR="005A278A" w:rsidRPr="00903D26" w:rsidRDefault="005A278A" w:rsidP="004F14E9">
      <w:pPr>
        <w:spacing w:after="160" w:line="276" w:lineRule="auto"/>
        <w:ind w:left="0" w:right="2" w:firstLine="0"/>
        <w:rPr>
          <w:rFonts w:asciiTheme="minorHAnsi" w:eastAsia="Cambria" w:hAnsiTheme="minorHAnsi" w:cs="Cambria"/>
          <w:b/>
          <w:color w:val="365F91"/>
          <w:sz w:val="28"/>
          <w:lang w:val="pl-PL"/>
        </w:rPr>
      </w:pPr>
    </w:p>
    <w:p w:rsidR="004F14E9" w:rsidRPr="00903D26" w:rsidRDefault="004F14E9" w:rsidP="004F14E9">
      <w:pPr>
        <w:spacing w:after="4" w:line="276" w:lineRule="auto"/>
        <w:ind w:left="567" w:right="644"/>
        <w:jc w:val="left"/>
        <w:rPr>
          <w:rFonts w:asciiTheme="minorHAnsi" w:hAnsiTheme="minorHAnsi"/>
          <w:b/>
          <w:i/>
          <w:color w:val="4F81BD"/>
          <w:sz w:val="24"/>
          <w:lang w:val="pl-PL"/>
        </w:rPr>
      </w:pPr>
      <w:r w:rsidRPr="00903D26">
        <w:rPr>
          <w:rFonts w:asciiTheme="minorHAnsi" w:hAnsiTheme="minorHAnsi"/>
          <w:b/>
          <w:i/>
          <w:color w:val="4F81BD"/>
          <w:sz w:val="24"/>
          <w:lang w:val="pl-PL"/>
        </w:rPr>
        <w:t>Kiedy wypłacane będą świadczenia z tytułu dodatku osłonowego? </w:t>
      </w:r>
    </w:p>
    <w:p w:rsidR="004F14E9" w:rsidRPr="00903D26" w:rsidRDefault="0011134A" w:rsidP="004F14E9">
      <w:pPr>
        <w:spacing w:after="322" w:line="276" w:lineRule="auto"/>
        <w:ind w:left="567" w:firstLine="0"/>
        <w:jc w:val="lef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</w:r>
      <w:r>
        <w:rPr>
          <w:rFonts w:asciiTheme="minorHAnsi" w:hAnsiTheme="minorHAnsi"/>
          <w:lang w:val="pl-PL"/>
        </w:rPr>
        <w:pict>
          <v:group id="_x0000_s1092" style="width:362.95pt;height:.5pt;mso-position-horizontal-relative:char;mso-position-vertical-relative:line" coordsize="46094,60">
            <v:shape id="Shape 10157" o:spid="_x0000_s1093" style="position:absolute;width:46094;height:91" coordsize="4609465,9144" path="m,l4609465,r,9144l,9144,,e" fillcolor="#4f81bd" stroked="f" strokeweight="0">
              <v:stroke opacity="0" miterlimit="10" joinstyle="miter"/>
            </v:shape>
            <w10:wrap type="none"/>
            <w10:anchorlock/>
          </v:group>
        </w:pict>
      </w:r>
    </w:p>
    <w:p w:rsidR="004F14E9" w:rsidRPr="00903D26" w:rsidRDefault="004F14E9" w:rsidP="001E67BE">
      <w:pPr>
        <w:spacing w:after="0" w:line="276" w:lineRule="auto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 xml:space="preserve">Jeśli wniosek został </w:t>
      </w:r>
      <w:r w:rsidR="00283A96" w:rsidRPr="00903D26">
        <w:rPr>
          <w:rFonts w:asciiTheme="minorHAnsi" w:hAnsiTheme="minorHAnsi"/>
          <w:lang w:val="pl-PL"/>
        </w:rPr>
        <w:t xml:space="preserve">złożony </w:t>
      </w:r>
      <w:r w:rsidRPr="00903D26">
        <w:rPr>
          <w:rFonts w:asciiTheme="minorHAnsi" w:hAnsiTheme="minorHAnsi"/>
          <w:lang w:val="pl-PL"/>
        </w:rPr>
        <w:t>do 31 stycznia 2022 r. - dodatek wypłacony będzie w dwóch ratac</w:t>
      </w:r>
      <w:r w:rsidR="00903D26" w:rsidRPr="00903D26">
        <w:rPr>
          <w:rFonts w:asciiTheme="minorHAnsi" w:hAnsiTheme="minorHAnsi"/>
          <w:lang w:val="pl-PL"/>
        </w:rPr>
        <w:t>h: pierwsza rata dodatku wypłaco</w:t>
      </w:r>
      <w:r w:rsidRPr="00903D26">
        <w:rPr>
          <w:rFonts w:asciiTheme="minorHAnsi" w:hAnsiTheme="minorHAnsi"/>
          <w:lang w:val="pl-PL"/>
        </w:rPr>
        <w:t>na zostanie do 31 marca, a druga między 1 kwietnia a 2 grudnia 2022r.</w:t>
      </w:r>
    </w:p>
    <w:p w:rsidR="004F14E9" w:rsidRPr="00903D26" w:rsidRDefault="004F14E9" w:rsidP="001E67BE">
      <w:pPr>
        <w:spacing w:after="0" w:line="276" w:lineRule="auto"/>
        <w:rPr>
          <w:rFonts w:asciiTheme="minorHAnsi" w:hAnsiTheme="minorHAnsi"/>
          <w:lang w:val="pl-PL"/>
        </w:rPr>
      </w:pPr>
    </w:p>
    <w:p w:rsidR="004F14E9" w:rsidRPr="00903D26" w:rsidRDefault="004F14E9" w:rsidP="001E67BE">
      <w:pPr>
        <w:spacing w:after="0" w:line="276" w:lineRule="auto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 xml:space="preserve">Jeśli wniosek został </w:t>
      </w:r>
      <w:r w:rsidR="00283A96" w:rsidRPr="00903D26">
        <w:rPr>
          <w:rFonts w:asciiTheme="minorHAnsi" w:hAnsiTheme="minorHAnsi"/>
          <w:lang w:val="pl-PL"/>
        </w:rPr>
        <w:t xml:space="preserve">złożony </w:t>
      </w:r>
      <w:r w:rsidRPr="00903D26">
        <w:rPr>
          <w:rFonts w:asciiTheme="minorHAnsi" w:hAnsiTheme="minorHAnsi"/>
          <w:lang w:val="pl-PL"/>
        </w:rPr>
        <w:t xml:space="preserve">po 31 stycznia 2022 r. - dodatek wypłacony będzie jednorazowo niezwłocznie po przyznaniu tego dodatku. Terminem końcowym wypłaty dodatku osłonowego jest </w:t>
      </w:r>
      <w:r w:rsidRPr="00903D26">
        <w:rPr>
          <w:rFonts w:asciiTheme="minorHAnsi" w:hAnsiTheme="minorHAnsi"/>
          <w:lang w:val="pl-PL"/>
        </w:rPr>
        <w:br/>
        <w:t>2 grudnia 2022 r.</w:t>
      </w:r>
    </w:p>
    <w:p w:rsidR="004F14E9" w:rsidRPr="00903D26" w:rsidRDefault="004F14E9" w:rsidP="001E67BE">
      <w:pPr>
        <w:spacing w:after="0" w:line="276" w:lineRule="auto"/>
        <w:rPr>
          <w:rFonts w:asciiTheme="minorHAnsi" w:hAnsiTheme="minorHAnsi"/>
          <w:lang w:val="pl-PL"/>
        </w:rPr>
      </w:pPr>
    </w:p>
    <w:p w:rsidR="004F14E9" w:rsidRPr="00903D26" w:rsidRDefault="004F14E9" w:rsidP="001E67BE">
      <w:pPr>
        <w:spacing w:after="0" w:line="276" w:lineRule="auto"/>
        <w:ind w:hanging="11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Osoby, które nie złożą wniosku w terminie do 31 stycznia, nadal będą mogły ubiegać się wsparcie. Wówczas muszą złożyć wniosek najpóźniej do 31 październ</w:t>
      </w:r>
      <w:r w:rsidR="00903D26" w:rsidRPr="00903D26">
        <w:rPr>
          <w:rFonts w:asciiTheme="minorHAnsi" w:hAnsiTheme="minorHAnsi"/>
          <w:lang w:val="pl-PL"/>
        </w:rPr>
        <w:t>ika 2022 r. W tym przypadku wypł</w:t>
      </w:r>
      <w:r w:rsidRPr="00903D26">
        <w:rPr>
          <w:rFonts w:asciiTheme="minorHAnsi" w:hAnsiTheme="minorHAnsi"/>
          <w:lang w:val="pl-PL"/>
        </w:rPr>
        <w:t xml:space="preserve">ata </w:t>
      </w:r>
      <w:r w:rsidRPr="00903D26">
        <w:rPr>
          <w:rFonts w:asciiTheme="minorHAnsi" w:hAnsiTheme="minorHAnsi"/>
          <w:lang w:val="pl-PL"/>
        </w:rPr>
        <w:br/>
        <w:t>100 % dodatku zostanie zrealizowana najpóźniej do 2 grudnia 2022 r.</w:t>
      </w:r>
    </w:p>
    <w:p w:rsidR="004F14E9" w:rsidRPr="00903D26" w:rsidRDefault="004F14E9" w:rsidP="001E67BE">
      <w:pPr>
        <w:spacing w:after="0" w:line="276" w:lineRule="auto"/>
        <w:ind w:hanging="11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Wnioski złożone po 31 października 2022 r. nie będą rozpatrywane.</w:t>
      </w:r>
    </w:p>
    <w:p w:rsidR="004F14E9" w:rsidRPr="00903D26" w:rsidRDefault="004F14E9" w:rsidP="004F14E9">
      <w:pPr>
        <w:spacing w:after="0" w:line="276" w:lineRule="auto"/>
        <w:ind w:left="931" w:right="644" w:hanging="11"/>
        <w:jc w:val="left"/>
        <w:rPr>
          <w:rFonts w:asciiTheme="minorHAnsi" w:hAnsiTheme="minorHAnsi"/>
          <w:b/>
          <w:i/>
          <w:color w:val="4F81BD"/>
          <w:lang w:val="pl-PL"/>
        </w:rPr>
      </w:pPr>
    </w:p>
    <w:p w:rsidR="004F14E9" w:rsidRPr="00903D26" w:rsidRDefault="004F14E9" w:rsidP="004F14E9">
      <w:pPr>
        <w:spacing w:after="0" w:line="276" w:lineRule="auto"/>
        <w:ind w:left="931" w:right="644" w:hanging="11"/>
        <w:jc w:val="left"/>
        <w:rPr>
          <w:rFonts w:asciiTheme="minorHAnsi" w:hAnsiTheme="minorHAnsi"/>
          <w:b/>
          <w:i/>
          <w:color w:val="4F81BD"/>
          <w:lang w:val="pl-PL"/>
        </w:rPr>
      </w:pPr>
    </w:p>
    <w:p w:rsidR="004F14E9" w:rsidRPr="00903D26" w:rsidRDefault="004F14E9" w:rsidP="004F14E9">
      <w:pPr>
        <w:spacing w:after="0" w:line="276" w:lineRule="auto"/>
        <w:ind w:left="567" w:right="644" w:hanging="11"/>
        <w:jc w:val="left"/>
        <w:rPr>
          <w:rFonts w:asciiTheme="minorHAnsi" w:hAnsiTheme="minorHAnsi"/>
          <w:b/>
          <w:i/>
          <w:color w:val="4F81BD"/>
          <w:sz w:val="24"/>
          <w:lang w:val="pl-PL"/>
        </w:rPr>
      </w:pPr>
      <w:r w:rsidRPr="00903D26">
        <w:rPr>
          <w:rFonts w:asciiTheme="minorHAnsi" w:hAnsiTheme="minorHAnsi"/>
          <w:b/>
          <w:i/>
          <w:color w:val="4F81BD"/>
          <w:sz w:val="24"/>
          <w:lang w:val="pl-PL"/>
        </w:rPr>
        <w:t>Gdzie należy składać wnioski?</w:t>
      </w:r>
    </w:p>
    <w:p w:rsidR="004F14E9" w:rsidRPr="00903D26" w:rsidRDefault="0011134A" w:rsidP="004F14E9">
      <w:pPr>
        <w:spacing w:after="322" w:line="276" w:lineRule="auto"/>
        <w:ind w:left="567" w:firstLine="0"/>
        <w:jc w:val="lef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</w:r>
      <w:r>
        <w:rPr>
          <w:rFonts w:asciiTheme="minorHAnsi" w:hAnsiTheme="minorHAnsi"/>
          <w:lang w:val="pl-PL"/>
        </w:rPr>
        <w:pict>
          <v:group id="_x0000_s1094" style="width:362.95pt;height:.5pt;mso-position-horizontal-relative:char;mso-position-vertical-relative:line" coordsize="46094,60">
            <v:shape id="Shape 10157" o:spid="_x0000_s1095" style="position:absolute;width:46094;height:91" coordsize="4609465,9144" path="m,l4609465,r,9144l,9144,,e" fillcolor="#4f81bd" stroked="f" strokeweight="0">
              <v:stroke opacity="0" miterlimit="10" joinstyle="miter"/>
            </v:shape>
            <w10:wrap type="none"/>
            <w10:anchorlock/>
          </v:group>
        </w:pict>
      </w:r>
    </w:p>
    <w:p w:rsidR="004F14E9" w:rsidRPr="00903D26" w:rsidRDefault="004F14E9" w:rsidP="00320120">
      <w:pPr>
        <w:spacing w:after="0" w:line="276" w:lineRule="auto"/>
        <w:ind w:hanging="11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Wniosek o wypłatę dodatku osłonowego składa się w gminie właściwej ze względu na miejsce zamieszkania osoby składającej ten wniosek.</w:t>
      </w:r>
    </w:p>
    <w:p w:rsidR="004F14E9" w:rsidRPr="00903D26" w:rsidRDefault="004F14E9" w:rsidP="00320120">
      <w:pPr>
        <w:spacing w:after="0" w:line="276" w:lineRule="auto"/>
        <w:ind w:hanging="11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Wniosek o przyznanie dodatku osłonowego może być złożony w gminie, bądź drogą elektroniczną. W przypadku złożenia wniosku o wypłatę dodatku osłonowego za pomocą środków komunikacji elektronicznej, wniosek ten opatruje się kwalifikowanym podpisem elektronicznym lub uwierzytelnia z wykorzystaniem profilu zaufanego.</w:t>
      </w:r>
    </w:p>
    <w:p w:rsidR="00320120" w:rsidRPr="00903D26" w:rsidRDefault="00320120" w:rsidP="00320120">
      <w:pPr>
        <w:spacing w:after="0" w:line="276" w:lineRule="auto"/>
        <w:ind w:left="-5"/>
        <w:rPr>
          <w:rFonts w:asciiTheme="minorHAnsi" w:hAnsiTheme="minorHAnsi"/>
          <w:lang w:val="pl-PL"/>
        </w:rPr>
      </w:pPr>
    </w:p>
    <w:p w:rsidR="00320120" w:rsidRPr="00903D26" w:rsidRDefault="00320120" w:rsidP="00320120">
      <w:pPr>
        <w:spacing w:after="0" w:line="276" w:lineRule="auto"/>
        <w:ind w:left="-5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Jeżeli nie masz możliwości złożenia wniosku za pomocą środków komunikacji elektronicznej, pobierz, wydrukuj i wypełnij wniosek, który dostępny jest:</w:t>
      </w:r>
      <w:r w:rsidRPr="00903D26">
        <w:rPr>
          <w:rFonts w:asciiTheme="minorHAnsi" w:hAnsiTheme="minorHAnsi"/>
          <w:b/>
          <w:lang w:val="pl-PL"/>
        </w:rPr>
        <w:t xml:space="preserve"> </w:t>
      </w:r>
    </w:p>
    <w:p w:rsidR="00320120" w:rsidRPr="00903D26" w:rsidRDefault="00320120" w:rsidP="00320120">
      <w:pPr>
        <w:numPr>
          <w:ilvl w:val="0"/>
          <w:numId w:val="2"/>
        </w:numPr>
        <w:spacing w:after="0" w:line="276" w:lineRule="auto"/>
        <w:ind w:right="3" w:hanging="360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 xml:space="preserve">na stronie internetowej Urzędu Miasta Bydgoszczy pod adresem:  </w:t>
      </w:r>
    </w:p>
    <w:p w:rsidR="00320120" w:rsidRPr="00903D26" w:rsidRDefault="0011134A" w:rsidP="00320120">
      <w:pPr>
        <w:spacing w:after="0" w:line="276" w:lineRule="auto"/>
        <w:ind w:left="730"/>
        <w:jc w:val="left"/>
        <w:rPr>
          <w:rFonts w:asciiTheme="minorHAnsi" w:hAnsiTheme="minorHAnsi"/>
          <w:lang w:val="pl-PL"/>
        </w:rPr>
      </w:pPr>
      <w:hyperlink r:id="rId8">
        <w:r w:rsidR="00320120" w:rsidRPr="00903D26">
          <w:rPr>
            <w:rFonts w:asciiTheme="minorHAnsi" w:hAnsiTheme="minorHAnsi"/>
            <w:color w:val="0563C1"/>
            <w:u w:val="single" w:color="0563C1"/>
            <w:lang w:val="pl-PL"/>
          </w:rPr>
          <w:t>https://www.bydgoszcz.pl/swiadczenia/wnioski</w:t>
        </w:r>
      </w:hyperlink>
      <w:hyperlink r:id="rId9">
        <w:r w:rsidR="00320120" w:rsidRPr="00903D26">
          <w:rPr>
            <w:rFonts w:asciiTheme="minorHAnsi" w:hAnsiTheme="minorHAnsi"/>
            <w:color w:val="0563C1"/>
            <w:u w:val="single" w:color="0563C1"/>
            <w:lang w:val="pl-PL"/>
          </w:rPr>
          <w:t>-</w:t>
        </w:r>
      </w:hyperlink>
      <w:hyperlink r:id="rId10">
        <w:r w:rsidR="00320120" w:rsidRPr="00903D26">
          <w:rPr>
            <w:rFonts w:asciiTheme="minorHAnsi" w:hAnsiTheme="minorHAnsi"/>
            <w:color w:val="0563C1"/>
            <w:u w:val="single" w:color="0563C1"/>
            <w:lang w:val="pl-PL"/>
          </w:rPr>
          <w:t>do</w:t>
        </w:r>
      </w:hyperlink>
      <w:hyperlink r:id="rId11">
        <w:r w:rsidR="00320120" w:rsidRPr="00903D26">
          <w:rPr>
            <w:rFonts w:asciiTheme="minorHAnsi" w:hAnsiTheme="minorHAnsi"/>
            <w:color w:val="0563C1"/>
            <w:u w:val="single" w:color="0563C1"/>
            <w:lang w:val="pl-PL"/>
          </w:rPr>
          <w:t>-</w:t>
        </w:r>
      </w:hyperlink>
      <w:hyperlink r:id="rId12">
        <w:r w:rsidR="00320120" w:rsidRPr="00903D26">
          <w:rPr>
            <w:rFonts w:asciiTheme="minorHAnsi" w:hAnsiTheme="minorHAnsi"/>
            <w:color w:val="0563C1"/>
            <w:u w:val="single" w:color="0563C1"/>
            <w:lang w:val="pl-PL"/>
          </w:rPr>
          <w:t>pobrania/</w:t>
        </w:r>
      </w:hyperlink>
      <w:hyperlink r:id="rId13">
        <w:r w:rsidR="00320120" w:rsidRPr="00903D26">
          <w:rPr>
            <w:rFonts w:asciiTheme="minorHAnsi" w:hAnsiTheme="minorHAnsi"/>
            <w:lang w:val="pl-PL"/>
          </w:rPr>
          <w:t xml:space="preserve"> </w:t>
        </w:r>
      </w:hyperlink>
      <w:r w:rsidR="00320120" w:rsidRPr="00903D26">
        <w:rPr>
          <w:rFonts w:asciiTheme="minorHAnsi" w:hAnsiTheme="minorHAnsi"/>
          <w:lang w:val="pl-PL"/>
        </w:rPr>
        <w:t xml:space="preserve"> </w:t>
      </w:r>
    </w:p>
    <w:p w:rsidR="00320120" w:rsidRPr="00903D26" w:rsidRDefault="00320120" w:rsidP="00320120">
      <w:pPr>
        <w:numPr>
          <w:ilvl w:val="0"/>
          <w:numId w:val="2"/>
        </w:numPr>
        <w:spacing w:after="0" w:line="276" w:lineRule="auto"/>
        <w:ind w:right="3" w:hanging="360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 xml:space="preserve">na stronie internetowej Ministerstwa </w:t>
      </w:r>
      <w:r w:rsidR="00527FD0" w:rsidRPr="00903D26">
        <w:rPr>
          <w:rFonts w:asciiTheme="minorHAnsi" w:hAnsiTheme="minorHAnsi"/>
          <w:lang w:val="pl-PL"/>
        </w:rPr>
        <w:t xml:space="preserve">Klimatu i Środowiska </w:t>
      </w:r>
      <w:r w:rsidRPr="00903D26">
        <w:rPr>
          <w:rFonts w:asciiTheme="minorHAnsi" w:hAnsiTheme="minorHAnsi"/>
          <w:lang w:val="pl-PL"/>
        </w:rPr>
        <w:t xml:space="preserve"> pod adresem: </w:t>
      </w:r>
    </w:p>
    <w:p w:rsidR="00320120" w:rsidRPr="00903D26" w:rsidRDefault="0011134A" w:rsidP="00320120">
      <w:pPr>
        <w:spacing w:after="0" w:line="276" w:lineRule="auto"/>
        <w:ind w:left="730"/>
        <w:rPr>
          <w:rFonts w:asciiTheme="minorHAnsi" w:hAnsiTheme="minorHAnsi"/>
          <w:lang w:val="pl-PL"/>
        </w:rPr>
      </w:pPr>
      <w:hyperlink r:id="rId14" w:history="1">
        <w:r w:rsidR="00320120" w:rsidRPr="00903D26">
          <w:rPr>
            <w:rStyle w:val="Hipercze"/>
            <w:rFonts w:asciiTheme="minorHAnsi" w:hAnsiTheme="minorHAnsi"/>
            <w:lang w:val="pl-PL"/>
          </w:rPr>
          <w:t>https://www.gov.pl/web/klimat/do-pobrania</w:t>
        </w:r>
      </w:hyperlink>
    </w:p>
    <w:p w:rsidR="00320120" w:rsidRPr="00903D26" w:rsidRDefault="00320120" w:rsidP="00320120">
      <w:pPr>
        <w:spacing w:after="0" w:line="276" w:lineRule="auto"/>
        <w:ind w:left="-5"/>
        <w:rPr>
          <w:rFonts w:asciiTheme="minorHAnsi" w:hAnsiTheme="minorHAnsi"/>
          <w:lang w:val="pl-PL"/>
        </w:rPr>
      </w:pPr>
    </w:p>
    <w:p w:rsidR="00527FD0" w:rsidRPr="00903D26" w:rsidRDefault="00527FD0" w:rsidP="00527FD0">
      <w:pPr>
        <w:spacing w:after="0" w:line="276" w:lineRule="auto"/>
        <w:jc w:val="left"/>
        <w:rPr>
          <w:rFonts w:asciiTheme="minorHAnsi" w:hAnsiTheme="minorHAnsi"/>
          <w:lang w:val="pl-PL"/>
        </w:rPr>
      </w:pPr>
      <w:r w:rsidRPr="00903D26">
        <w:rPr>
          <w:rFonts w:asciiTheme="minorHAnsi" w:eastAsia="Times New Roman" w:hAnsiTheme="minorHAnsi" w:cs="Times New Roman"/>
          <w:lang w:val="pl-PL" w:eastAsia="pl-PL"/>
        </w:rPr>
        <w:t xml:space="preserve">Wskazówki jak wypełnić wniosek o dodatek osłonowy dostępne są na stronie: </w:t>
      </w:r>
      <w:hyperlink r:id="rId15" w:history="1">
        <w:r w:rsidRPr="00903D26">
          <w:rPr>
            <w:rStyle w:val="Hipercze"/>
            <w:rFonts w:asciiTheme="minorHAnsi" w:hAnsiTheme="minorHAnsi"/>
            <w:lang w:val="pl-PL"/>
          </w:rPr>
          <w:t>https://www.gov.pl/web/klimat/do-pobrania</w:t>
        </w:r>
      </w:hyperlink>
    </w:p>
    <w:p w:rsidR="00527FD0" w:rsidRPr="00903D26" w:rsidRDefault="00527FD0" w:rsidP="00527FD0">
      <w:pPr>
        <w:spacing w:after="0" w:line="276" w:lineRule="auto"/>
        <w:ind w:left="0" w:firstLine="0"/>
        <w:rPr>
          <w:rFonts w:asciiTheme="minorHAnsi" w:hAnsiTheme="minorHAnsi"/>
          <w:lang w:val="pl-PL"/>
        </w:rPr>
      </w:pPr>
    </w:p>
    <w:p w:rsidR="00320120" w:rsidRPr="00903D26" w:rsidRDefault="00320120" w:rsidP="00903D26">
      <w:pPr>
        <w:spacing w:after="0" w:line="276" w:lineRule="auto"/>
        <w:ind w:left="-5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Jeżeli nie masz możliwości pobrania druku ze strony internetowej wskazanej powyżej, możesz udać się do Wydziału Świadczeń Rodzinnych Urzędu Miasta Bydgoszczy przy ul. Wojska Polskiego 65</w:t>
      </w:r>
      <w:r w:rsidR="00903D26">
        <w:rPr>
          <w:rFonts w:asciiTheme="minorHAnsi" w:hAnsiTheme="minorHAnsi"/>
          <w:lang w:val="pl-PL"/>
        </w:rPr>
        <w:t xml:space="preserve"> </w:t>
      </w:r>
      <w:r w:rsidR="00903D26">
        <w:rPr>
          <w:rFonts w:asciiTheme="minorHAnsi" w:hAnsiTheme="minorHAnsi"/>
          <w:lang w:val="pl-PL"/>
        </w:rPr>
        <w:br/>
      </w:r>
      <w:r w:rsidRPr="00903D26">
        <w:rPr>
          <w:rFonts w:asciiTheme="minorHAnsi" w:hAnsiTheme="minorHAnsi"/>
          <w:lang w:val="pl-PL"/>
        </w:rPr>
        <w:t>i pobrać druk w formie papierowej.</w:t>
      </w:r>
    </w:p>
    <w:p w:rsidR="00320120" w:rsidRPr="00903D26" w:rsidRDefault="00320120" w:rsidP="00320120">
      <w:pPr>
        <w:spacing w:after="0" w:line="276" w:lineRule="auto"/>
        <w:ind w:firstLine="567"/>
        <w:rPr>
          <w:rFonts w:asciiTheme="minorHAnsi" w:hAnsiTheme="minorHAnsi"/>
          <w:bCs/>
          <w:lang w:val="pl-PL"/>
        </w:rPr>
      </w:pPr>
      <w:r w:rsidRPr="00903D26">
        <w:rPr>
          <w:rFonts w:asciiTheme="minorHAnsi" w:hAnsiTheme="minorHAnsi"/>
          <w:lang w:val="pl-PL"/>
        </w:rPr>
        <w:t>Interesanci przyjmowani są w poniedziałki, środy i czwartki w godz. od 8:00 do 15:30, we wtorki od 8:00 do 17:30 oraz w piątki od 8:00 do 13:30</w:t>
      </w:r>
      <w:r w:rsidR="001A25AB" w:rsidRPr="00903D26">
        <w:rPr>
          <w:rFonts w:asciiTheme="minorHAnsi" w:hAnsiTheme="minorHAnsi"/>
          <w:lang w:val="pl-PL"/>
        </w:rPr>
        <w:t>,</w:t>
      </w:r>
      <w:r w:rsidRPr="00903D26">
        <w:rPr>
          <w:rFonts w:asciiTheme="minorHAnsi" w:hAnsiTheme="minorHAnsi"/>
          <w:lang w:val="pl-PL"/>
        </w:rPr>
        <w:t xml:space="preserve"> </w:t>
      </w:r>
      <w:r w:rsidRPr="00903D26">
        <w:rPr>
          <w:rFonts w:asciiTheme="minorHAnsi" w:hAnsiTheme="minorHAnsi"/>
          <w:bCs/>
          <w:lang w:val="pl-PL"/>
        </w:rPr>
        <w:t>wyłącznie po wcześniejszym uzgodnieniu terminu i godziny wizyty .</w:t>
      </w:r>
    </w:p>
    <w:p w:rsidR="00991BFD" w:rsidRPr="00903D26" w:rsidRDefault="00991BFD" w:rsidP="004F14E9">
      <w:pPr>
        <w:spacing w:after="0" w:line="276" w:lineRule="auto"/>
        <w:ind w:left="0" w:firstLine="0"/>
        <w:jc w:val="left"/>
        <w:rPr>
          <w:rFonts w:asciiTheme="minorHAnsi" w:hAnsiTheme="minorHAnsi"/>
          <w:lang w:val="pl-PL"/>
        </w:rPr>
      </w:pPr>
    </w:p>
    <w:p w:rsidR="00320120" w:rsidRPr="00903D26" w:rsidRDefault="00320120" w:rsidP="004F14E9">
      <w:pPr>
        <w:spacing w:after="0" w:line="276" w:lineRule="auto"/>
        <w:ind w:left="0" w:firstLine="0"/>
        <w:jc w:val="left"/>
        <w:rPr>
          <w:rFonts w:asciiTheme="minorHAnsi" w:hAnsiTheme="minorHAnsi"/>
          <w:lang w:val="pl-PL"/>
        </w:rPr>
      </w:pPr>
    </w:p>
    <w:p w:rsidR="00320120" w:rsidRPr="00903D26" w:rsidRDefault="00320120" w:rsidP="004F14E9">
      <w:pPr>
        <w:spacing w:after="0" w:line="276" w:lineRule="auto"/>
        <w:ind w:left="0" w:firstLine="0"/>
        <w:jc w:val="left"/>
        <w:rPr>
          <w:rFonts w:asciiTheme="minorHAnsi" w:hAnsiTheme="minorHAnsi"/>
          <w:lang w:val="pl-PL"/>
        </w:rPr>
      </w:pPr>
    </w:p>
    <w:p w:rsidR="004F14E9" w:rsidRPr="00903D26" w:rsidRDefault="00716715" w:rsidP="00675BF2">
      <w:pPr>
        <w:spacing w:after="0" w:line="276" w:lineRule="auto"/>
        <w:ind w:left="567" w:right="5" w:hanging="11"/>
        <w:jc w:val="left"/>
        <w:rPr>
          <w:rFonts w:asciiTheme="minorHAnsi" w:hAnsiTheme="minorHAnsi"/>
          <w:b/>
          <w:i/>
          <w:color w:val="4F81BD"/>
          <w:sz w:val="24"/>
          <w:lang w:val="pl-PL"/>
        </w:rPr>
      </w:pPr>
      <w:r w:rsidRPr="00903D26">
        <w:rPr>
          <w:rFonts w:asciiTheme="minorHAnsi" w:hAnsiTheme="minorHAnsi"/>
          <w:b/>
          <w:i/>
          <w:color w:val="4F81BD"/>
          <w:sz w:val="24"/>
          <w:lang w:val="pl-PL"/>
        </w:rPr>
        <w:t xml:space="preserve">W jaki sposób przekazywana jest informacja </w:t>
      </w:r>
      <w:r w:rsidR="004F14E9" w:rsidRPr="00903D26">
        <w:rPr>
          <w:rFonts w:asciiTheme="minorHAnsi" w:hAnsiTheme="minorHAnsi"/>
          <w:b/>
          <w:i/>
          <w:color w:val="4F81BD"/>
          <w:sz w:val="24"/>
          <w:lang w:val="pl-PL"/>
        </w:rPr>
        <w:t xml:space="preserve"> o przyznaniu dodatku osłonowego?</w:t>
      </w:r>
    </w:p>
    <w:p w:rsidR="00716715" w:rsidRPr="00903D26" w:rsidRDefault="0011134A" w:rsidP="00716715">
      <w:pPr>
        <w:spacing w:after="322" w:line="276" w:lineRule="auto"/>
        <w:ind w:left="567" w:firstLine="0"/>
        <w:jc w:val="lef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</w:r>
      <w:r>
        <w:rPr>
          <w:rFonts w:asciiTheme="minorHAnsi" w:hAnsiTheme="minorHAnsi"/>
          <w:lang w:val="pl-PL"/>
        </w:rPr>
        <w:pict>
          <v:group id="Group 8925" o:spid="_x0000_s1096" style="width:362.95pt;height:.5pt;mso-position-horizontal-relative:char;mso-position-vertical-relative:line" coordsize="46094,60">
            <v:shape id="Shape 10157" o:spid="_x0000_s1097" style="position:absolute;width:46094;height:91" coordsize="4609465,9144" path="m,l4609465,r,9144l,9144,,e" fillcolor="#4f81bd" stroked="f" strokeweight="0">
              <v:stroke opacity="0" miterlimit="10" joinstyle="miter"/>
            </v:shape>
            <w10:wrap type="none"/>
            <w10:anchorlock/>
          </v:group>
        </w:pict>
      </w:r>
    </w:p>
    <w:p w:rsidR="004F14E9" w:rsidRPr="00903D26" w:rsidRDefault="004F14E9" w:rsidP="00675BF2">
      <w:pPr>
        <w:spacing w:after="0" w:line="276" w:lineRule="auto"/>
        <w:ind w:left="0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Przyznanie przez wójta, burmistrza lub prezydenta miasta dodatku osłonowego nie wymaga wydania decyzji. Informacja o przyznaniu dodatku osłonowego jest  przekazywana na wskazany przez wnioskodawcę adres poczty elektronicznej, a w przypadku braku wskazania poczty elektronicznej wnioskodawca zostaje poinformowany o możliwości odebrania informacji o przyznaniu dodatku osłonowego w urzędzie.</w:t>
      </w:r>
    </w:p>
    <w:p w:rsidR="00320120" w:rsidRPr="00903D26" w:rsidRDefault="00320120" w:rsidP="00675BF2">
      <w:pPr>
        <w:spacing w:after="0" w:line="276" w:lineRule="auto"/>
        <w:ind w:left="0"/>
        <w:rPr>
          <w:rFonts w:asciiTheme="minorHAnsi" w:hAnsiTheme="minorHAnsi"/>
          <w:lang w:val="pl-PL"/>
        </w:rPr>
      </w:pPr>
    </w:p>
    <w:p w:rsidR="004F14E9" w:rsidRPr="00903D26" w:rsidRDefault="00903D26" w:rsidP="00675BF2">
      <w:pPr>
        <w:spacing w:after="0" w:line="276" w:lineRule="auto"/>
        <w:ind w:left="0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O</w:t>
      </w:r>
      <w:r w:rsidR="004F14E9" w:rsidRPr="00903D26">
        <w:rPr>
          <w:rFonts w:asciiTheme="minorHAnsi" w:hAnsiTheme="minorHAnsi"/>
          <w:lang w:val="pl-PL"/>
        </w:rPr>
        <w:t>dmowa przyznania dodatku osłonowego, uchylenie lub zmiana prawa do tego dodatku oraz rozstrzygnięcie w sprawie nienależnie pobranego dodatku osłonowego wymagają wydania decyzji.</w:t>
      </w:r>
    </w:p>
    <w:p w:rsidR="004F14E9" w:rsidRPr="00903D26" w:rsidRDefault="004F14E9">
      <w:pPr>
        <w:spacing w:after="160" w:line="259" w:lineRule="auto"/>
        <w:ind w:left="0" w:firstLine="0"/>
        <w:jc w:val="left"/>
        <w:rPr>
          <w:rFonts w:asciiTheme="minorHAnsi" w:hAnsiTheme="minorHAnsi"/>
          <w:lang w:val="pl-PL"/>
        </w:rPr>
      </w:pPr>
    </w:p>
    <w:p w:rsidR="00991BFD" w:rsidRPr="00903D26" w:rsidRDefault="00991BFD">
      <w:pPr>
        <w:spacing w:after="199" w:line="259" w:lineRule="auto"/>
        <w:ind w:left="0" w:firstLine="0"/>
        <w:jc w:val="left"/>
        <w:rPr>
          <w:rFonts w:asciiTheme="minorHAnsi" w:hAnsiTheme="minorHAnsi"/>
          <w:lang w:val="pl-PL"/>
        </w:rPr>
      </w:pPr>
    </w:p>
    <w:p w:rsidR="00AA0D1F" w:rsidRPr="00903D26" w:rsidRDefault="003F3F0E" w:rsidP="00CC17EC">
      <w:pPr>
        <w:spacing w:after="4" w:line="267" w:lineRule="auto"/>
        <w:ind w:left="567" w:right="531"/>
        <w:jc w:val="left"/>
        <w:rPr>
          <w:rFonts w:asciiTheme="minorHAnsi" w:hAnsiTheme="minorHAnsi"/>
          <w:sz w:val="24"/>
          <w:lang w:val="pl-PL"/>
        </w:rPr>
      </w:pPr>
      <w:r w:rsidRPr="00903D26">
        <w:rPr>
          <w:rFonts w:asciiTheme="minorHAnsi" w:hAnsiTheme="minorHAnsi"/>
          <w:sz w:val="24"/>
          <w:lang w:val="pl-PL"/>
        </w:rPr>
        <w:t xml:space="preserve"> </w:t>
      </w:r>
      <w:r w:rsidR="00AA0D1F" w:rsidRPr="00903D26">
        <w:rPr>
          <w:rFonts w:asciiTheme="minorHAnsi" w:hAnsiTheme="minorHAnsi"/>
          <w:b/>
          <w:i/>
          <w:color w:val="4F81BD"/>
          <w:sz w:val="24"/>
          <w:lang w:val="pl-PL"/>
        </w:rPr>
        <w:t xml:space="preserve">Podstawa prawna. </w:t>
      </w:r>
    </w:p>
    <w:p w:rsidR="00AA0D1F" w:rsidRPr="00903D26" w:rsidRDefault="0011134A" w:rsidP="00CC17EC">
      <w:pPr>
        <w:spacing w:after="322" w:line="259" w:lineRule="auto"/>
        <w:ind w:left="567" w:firstLine="0"/>
        <w:jc w:val="lef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</w:r>
      <w:r>
        <w:rPr>
          <w:rFonts w:asciiTheme="minorHAnsi" w:hAnsiTheme="minorHAnsi"/>
          <w:lang w:val="pl-PL"/>
        </w:rPr>
        <w:pict>
          <v:group id="Group 9151" o:spid="_x0000_s1098" style="width:362.95pt;height:.5pt;mso-position-horizontal-relative:char;mso-position-vertical-relative:line" coordsize="46094,60">
            <v:shape id="Shape 9843" o:spid="_x0000_s1099" style="position:absolute;width:46094;height:91" coordsize="4609465,9144" path="m,l4609465,r,9144l,9144,,e" fillcolor="#4f81bd" stroked="f" strokeweight="0">
              <v:stroke opacity="0" miterlimit="10" joinstyle="miter"/>
            </v:shape>
            <w10:wrap type="none"/>
            <w10:anchorlock/>
          </v:group>
        </w:pict>
      </w:r>
    </w:p>
    <w:p w:rsidR="00CC17EC" w:rsidRPr="00903D26" w:rsidRDefault="00CC17EC" w:rsidP="00CC17EC">
      <w:pPr>
        <w:pStyle w:val="Akapitzlist"/>
        <w:numPr>
          <w:ilvl w:val="0"/>
          <w:numId w:val="21"/>
        </w:numPr>
        <w:spacing w:after="0" w:line="276" w:lineRule="auto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ustawa z dnia 17 grudnia 2021 r. o dodatku osłonowym (Dz. U. z 2022 r. poz. 1),</w:t>
      </w:r>
    </w:p>
    <w:p w:rsidR="00CC17EC" w:rsidRPr="00903D26" w:rsidRDefault="00CC17EC" w:rsidP="00CC17EC">
      <w:pPr>
        <w:pStyle w:val="Akapitzlist"/>
        <w:numPr>
          <w:ilvl w:val="0"/>
          <w:numId w:val="21"/>
        </w:numPr>
        <w:spacing w:after="0" w:line="276" w:lineRule="auto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rozporządzenie Ministra Klimatu I Środowiska z dnia 3 stycznia 2022 r. w sprawie wzoru wniosku o wypłatę dodatku osłonowego (Dz. U. z 2022 r. poz. 2),</w:t>
      </w:r>
    </w:p>
    <w:p w:rsidR="00AA0D1F" w:rsidRPr="00903D26" w:rsidRDefault="00E64FD8" w:rsidP="00CC17EC">
      <w:pPr>
        <w:pStyle w:val="Akapitzlist"/>
        <w:numPr>
          <w:ilvl w:val="0"/>
          <w:numId w:val="21"/>
        </w:numPr>
        <w:spacing w:after="0" w:line="276" w:lineRule="auto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art. 3</w:t>
      </w:r>
      <w:r w:rsidR="00AA0D1F" w:rsidRPr="00903D26">
        <w:rPr>
          <w:rFonts w:asciiTheme="minorHAnsi" w:hAnsiTheme="minorHAnsi"/>
          <w:lang w:val="pl-PL"/>
        </w:rPr>
        <w:t xml:space="preserve"> ustawy z dnia 28 listopada 2003 r. o świadczeniach rodzinnych (Dz. U. z 2020 r. poz. 111, </w:t>
      </w:r>
      <w:r w:rsidR="00FA582D">
        <w:rPr>
          <w:rFonts w:asciiTheme="minorHAnsi" w:hAnsiTheme="minorHAnsi"/>
          <w:lang w:val="pl-PL"/>
        </w:rPr>
        <w:br/>
      </w:r>
      <w:r w:rsidR="00AA0D1F" w:rsidRPr="00903D26">
        <w:rPr>
          <w:rFonts w:asciiTheme="minorHAnsi" w:hAnsiTheme="minorHAnsi"/>
          <w:lang w:val="pl-PL"/>
        </w:rPr>
        <w:t xml:space="preserve">z </w:t>
      </w:r>
      <w:r w:rsidR="00CC17EC" w:rsidRPr="00903D26">
        <w:rPr>
          <w:rFonts w:asciiTheme="minorHAnsi" w:hAnsiTheme="minorHAnsi"/>
          <w:lang w:val="pl-PL"/>
        </w:rPr>
        <w:t>2021 r. poz. 1162, 1981, 2105.),</w:t>
      </w:r>
    </w:p>
    <w:p w:rsidR="00AA0D1F" w:rsidRPr="00903D26" w:rsidRDefault="00AA0D1F" w:rsidP="00CC17EC">
      <w:pPr>
        <w:pStyle w:val="Akapitzlist"/>
        <w:numPr>
          <w:ilvl w:val="0"/>
          <w:numId w:val="21"/>
        </w:numPr>
        <w:spacing w:after="0" w:line="276" w:lineRule="auto"/>
        <w:rPr>
          <w:rFonts w:asciiTheme="minorHAnsi" w:hAnsiTheme="minorHAnsi"/>
          <w:lang w:val="pl-PL"/>
        </w:rPr>
      </w:pPr>
      <w:r w:rsidRPr="00903D26">
        <w:rPr>
          <w:rFonts w:asciiTheme="minorHAnsi" w:hAnsiTheme="minorHAnsi"/>
          <w:lang w:val="pl-PL"/>
        </w:rPr>
        <w:t>art. 411 ustawy - Prawo ochrony środowiska z dnia 27 kwietnia 2001r. (Dz. U. z 2021r. poz. 1973, 2127)</w:t>
      </w:r>
      <w:r w:rsidR="00CC17EC" w:rsidRPr="00903D26">
        <w:rPr>
          <w:rFonts w:asciiTheme="minorHAnsi" w:hAnsiTheme="minorHAnsi"/>
          <w:lang w:val="pl-PL"/>
        </w:rPr>
        <w:t>.</w:t>
      </w:r>
    </w:p>
    <w:p w:rsidR="00AA0D1F" w:rsidRPr="00903D26" w:rsidRDefault="00AA0D1F" w:rsidP="00AA0D1F">
      <w:pPr>
        <w:spacing w:after="0" w:line="276" w:lineRule="auto"/>
        <w:ind w:left="-5" w:hanging="11"/>
        <w:rPr>
          <w:rFonts w:asciiTheme="minorHAnsi" w:hAnsiTheme="minorHAnsi"/>
          <w:lang w:val="pl-PL"/>
        </w:rPr>
      </w:pPr>
    </w:p>
    <w:p w:rsidR="00991BFD" w:rsidRPr="00903D26" w:rsidRDefault="00991BFD">
      <w:pPr>
        <w:spacing w:after="0" w:line="259" w:lineRule="auto"/>
        <w:ind w:left="0" w:firstLine="0"/>
        <w:jc w:val="left"/>
        <w:rPr>
          <w:rFonts w:asciiTheme="minorHAnsi" w:hAnsiTheme="minorHAnsi"/>
          <w:lang w:val="pl-PL"/>
        </w:rPr>
      </w:pPr>
    </w:p>
    <w:sectPr w:rsidR="00991BFD" w:rsidRPr="00903D26" w:rsidSect="00675BF2">
      <w:footerReference w:type="even" r:id="rId16"/>
      <w:footerReference w:type="default" r:id="rId17"/>
      <w:footerReference w:type="first" r:id="rId18"/>
      <w:pgSz w:w="11906" w:h="16838"/>
      <w:pgMar w:top="915" w:right="1413" w:bottom="1494" w:left="1416" w:header="72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BF2" w:rsidRDefault="00675BF2">
      <w:pPr>
        <w:spacing w:after="0" w:line="240" w:lineRule="auto"/>
      </w:pPr>
      <w:r>
        <w:separator/>
      </w:r>
    </w:p>
  </w:endnote>
  <w:endnote w:type="continuationSeparator" w:id="0">
    <w:p w:rsidR="00675BF2" w:rsidRDefault="0067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F2" w:rsidRDefault="00675BF2">
    <w:pPr>
      <w:spacing w:after="0" w:line="259" w:lineRule="auto"/>
      <w:ind w:left="0" w:right="5" w:firstLine="0"/>
      <w:jc w:val="right"/>
    </w:pPr>
    <w:r>
      <w:rPr>
        <w:sz w:val="28"/>
      </w:rPr>
      <w:t xml:space="preserve">str. </w:t>
    </w:r>
    <w:r w:rsidR="0011134A" w:rsidRPr="0011134A">
      <w:fldChar w:fldCharType="begin"/>
    </w:r>
    <w:r>
      <w:instrText xml:space="preserve"> PAGE   \* MERGEFORMAT </w:instrText>
    </w:r>
    <w:r w:rsidR="0011134A" w:rsidRPr="0011134A">
      <w:fldChar w:fldCharType="separate"/>
    </w:r>
    <w:r>
      <w:rPr>
        <w:sz w:val="28"/>
      </w:rPr>
      <w:t>1</w:t>
    </w:r>
    <w:r w:rsidR="0011134A">
      <w:rPr>
        <w:sz w:val="28"/>
      </w:rPr>
      <w:fldChar w:fldCharType="end"/>
    </w:r>
    <w:r>
      <w:rPr>
        <w:sz w:val="28"/>
      </w:rPr>
      <w:t xml:space="preserve"> </w:t>
    </w:r>
  </w:p>
  <w:p w:rsidR="00675BF2" w:rsidRDefault="00675BF2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F2" w:rsidRPr="00675BF2" w:rsidRDefault="00675BF2">
    <w:pPr>
      <w:spacing w:after="0" w:line="259" w:lineRule="auto"/>
      <w:ind w:left="0" w:right="5" w:firstLine="0"/>
      <w:jc w:val="right"/>
      <w:rPr>
        <w:sz w:val="16"/>
        <w:szCs w:val="16"/>
      </w:rPr>
    </w:pPr>
    <w:r w:rsidRPr="00675BF2">
      <w:rPr>
        <w:sz w:val="16"/>
        <w:szCs w:val="16"/>
      </w:rPr>
      <w:t xml:space="preserve">str. </w:t>
    </w:r>
    <w:r w:rsidR="0011134A" w:rsidRPr="00675BF2">
      <w:rPr>
        <w:sz w:val="16"/>
        <w:szCs w:val="16"/>
      </w:rPr>
      <w:fldChar w:fldCharType="begin"/>
    </w:r>
    <w:r w:rsidRPr="00675BF2">
      <w:rPr>
        <w:sz w:val="16"/>
        <w:szCs w:val="16"/>
      </w:rPr>
      <w:instrText xml:space="preserve"> PAGE   \* MERGEFORMAT </w:instrText>
    </w:r>
    <w:r w:rsidR="0011134A" w:rsidRPr="00675BF2">
      <w:rPr>
        <w:sz w:val="16"/>
        <w:szCs w:val="16"/>
      </w:rPr>
      <w:fldChar w:fldCharType="separate"/>
    </w:r>
    <w:r w:rsidR="00283A96">
      <w:rPr>
        <w:noProof/>
        <w:sz w:val="16"/>
        <w:szCs w:val="16"/>
      </w:rPr>
      <w:t>3</w:t>
    </w:r>
    <w:r w:rsidR="0011134A" w:rsidRPr="00675BF2">
      <w:rPr>
        <w:sz w:val="16"/>
        <w:szCs w:val="16"/>
      </w:rPr>
      <w:fldChar w:fldCharType="end"/>
    </w:r>
    <w:r w:rsidRPr="00675BF2">
      <w:rPr>
        <w:sz w:val="16"/>
        <w:szCs w:val="16"/>
      </w:rPr>
      <w:t xml:space="preserve"> </w:t>
    </w:r>
  </w:p>
  <w:p w:rsidR="00675BF2" w:rsidRDefault="00675BF2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F2" w:rsidRDefault="00675BF2">
    <w:pPr>
      <w:spacing w:after="0" w:line="259" w:lineRule="auto"/>
      <w:ind w:left="0" w:right="5" w:firstLine="0"/>
      <w:jc w:val="right"/>
    </w:pPr>
    <w:r>
      <w:rPr>
        <w:sz w:val="28"/>
      </w:rPr>
      <w:t xml:space="preserve">str. </w:t>
    </w:r>
    <w:r w:rsidR="0011134A" w:rsidRPr="0011134A">
      <w:fldChar w:fldCharType="begin"/>
    </w:r>
    <w:r>
      <w:instrText xml:space="preserve"> PAGE   \* MERGEFORMAT </w:instrText>
    </w:r>
    <w:r w:rsidR="0011134A" w:rsidRPr="0011134A">
      <w:fldChar w:fldCharType="separate"/>
    </w:r>
    <w:r>
      <w:rPr>
        <w:sz w:val="28"/>
      </w:rPr>
      <w:t>1</w:t>
    </w:r>
    <w:r w:rsidR="0011134A">
      <w:rPr>
        <w:sz w:val="28"/>
      </w:rPr>
      <w:fldChar w:fldCharType="end"/>
    </w:r>
    <w:r>
      <w:rPr>
        <w:sz w:val="28"/>
      </w:rPr>
      <w:t xml:space="preserve"> </w:t>
    </w:r>
  </w:p>
  <w:p w:rsidR="00675BF2" w:rsidRDefault="00675BF2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BF2" w:rsidRDefault="00675BF2">
      <w:pPr>
        <w:spacing w:after="0" w:line="240" w:lineRule="auto"/>
      </w:pPr>
      <w:r>
        <w:separator/>
      </w:r>
    </w:p>
  </w:footnote>
  <w:footnote w:type="continuationSeparator" w:id="0">
    <w:p w:rsidR="00675BF2" w:rsidRDefault="00675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6454"/>
    <w:multiLevelType w:val="hybridMultilevel"/>
    <w:tmpl w:val="7C64A576"/>
    <w:lvl w:ilvl="0" w:tplc="42983052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E0A9BC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A8370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2AB14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6EC04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2D46C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8EB08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A84856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D063D8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4D5D6E"/>
    <w:multiLevelType w:val="hybridMultilevel"/>
    <w:tmpl w:val="3DE04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54B3"/>
    <w:multiLevelType w:val="hybridMultilevel"/>
    <w:tmpl w:val="434ACEE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4DE1899"/>
    <w:multiLevelType w:val="hybridMultilevel"/>
    <w:tmpl w:val="C0C8530A"/>
    <w:lvl w:ilvl="0" w:tplc="04150017">
      <w:start w:val="1"/>
      <w:numFmt w:val="lowerLetter"/>
      <w:lvlText w:val="%1)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27E5319D"/>
    <w:multiLevelType w:val="hybridMultilevel"/>
    <w:tmpl w:val="3044EF7A"/>
    <w:lvl w:ilvl="0" w:tplc="D1D6AA48">
      <w:start w:val="1"/>
      <w:numFmt w:val="bullet"/>
      <w:lvlText w:val="o"/>
      <w:lvlJc w:val="left"/>
      <w:pPr>
        <w:ind w:left="7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3092E6">
      <w:start w:val="1"/>
      <w:numFmt w:val="bullet"/>
      <w:lvlText w:val="o"/>
      <w:lvlJc w:val="left"/>
      <w:pPr>
        <w:ind w:left="17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62758">
      <w:start w:val="1"/>
      <w:numFmt w:val="bullet"/>
      <w:lvlText w:val="▪"/>
      <w:lvlJc w:val="left"/>
      <w:pPr>
        <w:ind w:left="25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80956E">
      <w:start w:val="1"/>
      <w:numFmt w:val="bullet"/>
      <w:lvlText w:val="•"/>
      <w:lvlJc w:val="left"/>
      <w:pPr>
        <w:ind w:left="32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BEDC7E">
      <w:start w:val="1"/>
      <w:numFmt w:val="bullet"/>
      <w:lvlText w:val="o"/>
      <w:lvlJc w:val="left"/>
      <w:pPr>
        <w:ind w:left="39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0F190">
      <w:start w:val="1"/>
      <w:numFmt w:val="bullet"/>
      <w:lvlText w:val="▪"/>
      <w:lvlJc w:val="left"/>
      <w:pPr>
        <w:ind w:left="46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CE71B8">
      <w:start w:val="1"/>
      <w:numFmt w:val="bullet"/>
      <w:lvlText w:val="•"/>
      <w:lvlJc w:val="left"/>
      <w:pPr>
        <w:ind w:left="53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EAB796">
      <w:start w:val="1"/>
      <w:numFmt w:val="bullet"/>
      <w:lvlText w:val="o"/>
      <w:lvlJc w:val="left"/>
      <w:pPr>
        <w:ind w:left="61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C3DC8">
      <w:start w:val="1"/>
      <w:numFmt w:val="bullet"/>
      <w:lvlText w:val="▪"/>
      <w:lvlJc w:val="left"/>
      <w:pPr>
        <w:ind w:left="68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4B211B"/>
    <w:multiLevelType w:val="hybridMultilevel"/>
    <w:tmpl w:val="38D23486"/>
    <w:lvl w:ilvl="0" w:tplc="B7A83532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31F12BDA"/>
    <w:multiLevelType w:val="hybridMultilevel"/>
    <w:tmpl w:val="3C2EFE26"/>
    <w:lvl w:ilvl="0" w:tplc="04150017">
      <w:start w:val="1"/>
      <w:numFmt w:val="lowerLetter"/>
      <w:lvlText w:val="%1)"/>
      <w:lvlJc w:val="left"/>
      <w:pPr>
        <w:ind w:left="370" w:hanging="360"/>
      </w:pPr>
    </w:lvl>
    <w:lvl w:ilvl="1" w:tplc="B7C493C2">
      <w:start w:val="1"/>
      <w:numFmt w:val="decimal"/>
      <w:lvlText w:val="%2)"/>
      <w:lvlJc w:val="left"/>
      <w:pPr>
        <w:ind w:left="10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>
    <w:nsid w:val="332A02A9"/>
    <w:multiLevelType w:val="hybridMultilevel"/>
    <w:tmpl w:val="5770B59A"/>
    <w:lvl w:ilvl="0" w:tplc="04150017">
      <w:start w:val="1"/>
      <w:numFmt w:val="lowerLetter"/>
      <w:lvlText w:val="%1)"/>
      <w:lvlJc w:val="left"/>
      <w:pPr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44343EC2"/>
    <w:multiLevelType w:val="hybridMultilevel"/>
    <w:tmpl w:val="CB701216"/>
    <w:lvl w:ilvl="0" w:tplc="2166AD90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ECD6A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6A331A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D2192C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382BBE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6CA0E8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1A1720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2C0126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92B2AC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56903E9"/>
    <w:multiLevelType w:val="hybridMultilevel"/>
    <w:tmpl w:val="C2D28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37755"/>
    <w:multiLevelType w:val="multilevel"/>
    <w:tmpl w:val="9CD414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4254890"/>
    <w:multiLevelType w:val="multilevel"/>
    <w:tmpl w:val="E23CC9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81203F2"/>
    <w:multiLevelType w:val="hybridMultilevel"/>
    <w:tmpl w:val="02D26B0C"/>
    <w:lvl w:ilvl="0" w:tplc="2F148414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65D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E4F6D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EAF2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B68B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768DA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9646B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72092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C2CC3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85500E2"/>
    <w:multiLevelType w:val="hybridMultilevel"/>
    <w:tmpl w:val="1270B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C7984"/>
    <w:multiLevelType w:val="hybridMultilevel"/>
    <w:tmpl w:val="1646CF52"/>
    <w:lvl w:ilvl="0" w:tplc="04150017">
      <w:start w:val="1"/>
      <w:numFmt w:val="lowerLetter"/>
      <w:lvlText w:val="%1)"/>
      <w:lvlJc w:val="left"/>
      <w:pPr>
        <w:ind w:left="370" w:hanging="360"/>
      </w:p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6E707F5B"/>
    <w:multiLevelType w:val="hybridMultilevel"/>
    <w:tmpl w:val="3C96CB42"/>
    <w:lvl w:ilvl="0" w:tplc="AA80956E">
      <w:start w:val="1"/>
      <w:numFmt w:val="bullet"/>
      <w:lvlText w:val="•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CA078C"/>
    <w:multiLevelType w:val="multilevel"/>
    <w:tmpl w:val="8A6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AB06A0"/>
    <w:multiLevelType w:val="hybridMultilevel"/>
    <w:tmpl w:val="BAD4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20EEB"/>
    <w:multiLevelType w:val="hybridMultilevel"/>
    <w:tmpl w:val="102E3B48"/>
    <w:lvl w:ilvl="0" w:tplc="C822688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64B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1A89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82E1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A08E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8EF0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5EDA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3A2B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EF5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7CC314D"/>
    <w:multiLevelType w:val="hybridMultilevel"/>
    <w:tmpl w:val="42063D6E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>
    <w:nsid w:val="7F37222B"/>
    <w:multiLevelType w:val="multilevel"/>
    <w:tmpl w:val="F1DC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0"/>
  </w:num>
  <w:num w:numId="5">
    <w:abstractNumId w:val="12"/>
  </w:num>
  <w:num w:numId="6">
    <w:abstractNumId w:val="2"/>
  </w:num>
  <w:num w:numId="7">
    <w:abstractNumId w:val="17"/>
  </w:num>
  <w:num w:numId="8">
    <w:abstractNumId w:val="13"/>
  </w:num>
  <w:num w:numId="9">
    <w:abstractNumId w:val="19"/>
  </w:num>
  <w:num w:numId="10">
    <w:abstractNumId w:val="3"/>
  </w:num>
  <w:num w:numId="11">
    <w:abstractNumId w:val="1"/>
  </w:num>
  <w:num w:numId="12">
    <w:abstractNumId w:val="7"/>
  </w:num>
  <w:num w:numId="13">
    <w:abstractNumId w:val="9"/>
  </w:num>
  <w:num w:numId="14">
    <w:abstractNumId w:val="16"/>
  </w:num>
  <w:num w:numId="15">
    <w:abstractNumId w:val="10"/>
  </w:num>
  <w:num w:numId="16">
    <w:abstractNumId w:val="6"/>
  </w:num>
  <w:num w:numId="17">
    <w:abstractNumId w:val="5"/>
  </w:num>
  <w:num w:numId="18">
    <w:abstractNumId w:val="14"/>
  </w:num>
  <w:num w:numId="19">
    <w:abstractNumId w:val="20"/>
  </w:num>
  <w:num w:numId="20">
    <w:abstractNumId w:val="1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1BFD"/>
    <w:rsid w:val="0011134A"/>
    <w:rsid w:val="00112543"/>
    <w:rsid w:val="00175F4B"/>
    <w:rsid w:val="00184111"/>
    <w:rsid w:val="001904BC"/>
    <w:rsid w:val="001A25AB"/>
    <w:rsid w:val="001E67BE"/>
    <w:rsid w:val="002236B7"/>
    <w:rsid w:val="00283A96"/>
    <w:rsid w:val="0031508C"/>
    <w:rsid w:val="00320120"/>
    <w:rsid w:val="00360854"/>
    <w:rsid w:val="003F3F0E"/>
    <w:rsid w:val="00440305"/>
    <w:rsid w:val="00444C50"/>
    <w:rsid w:val="00456EC6"/>
    <w:rsid w:val="004D3365"/>
    <w:rsid w:val="004F14E9"/>
    <w:rsid w:val="00527FD0"/>
    <w:rsid w:val="005672F0"/>
    <w:rsid w:val="005A278A"/>
    <w:rsid w:val="00675BF2"/>
    <w:rsid w:val="006C1007"/>
    <w:rsid w:val="006D5894"/>
    <w:rsid w:val="006F5BCF"/>
    <w:rsid w:val="00716715"/>
    <w:rsid w:val="007B3705"/>
    <w:rsid w:val="008232A8"/>
    <w:rsid w:val="0085180A"/>
    <w:rsid w:val="008D1431"/>
    <w:rsid w:val="008D292C"/>
    <w:rsid w:val="00903D26"/>
    <w:rsid w:val="00991BFD"/>
    <w:rsid w:val="009F7484"/>
    <w:rsid w:val="00A37F79"/>
    <w:rsid w:val="00A73D8B"/>
    <w:rsid w:val="00AA0D1F"/>
    <w:rsid w:val="00B77A8D"/>
    <w:rsid w:val="00C333E9"/>
    <w:rsid w:val="00C67902"/>
    <w:rsid w:val="00CC17EC"/>
    <w:rsid w:val="00D77AF4"/>
    <w:rsid w:val="00E64FD8"/>
    <w:rsid w:val="00ED2A6B"/>
    <w:rsid w:val="00EE3E68"/>
    <w:rsid w:val="00F27D44"/>
    <w:rsid w:val="00F576B5"/>
    <w:rsid w:val="00F82661"/>
    <w:rsid w:val="00FA582D"/>
    <w:rsid w:val="00FD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902"/>
    <w:pPr>
      <w:spacing w:after="153" w:line="266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679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894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6D58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5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89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894"/>
    <w:rPr>
      <w:b/>
      <w:bCs/>
    </w:rPr>
  </w:style>
  <w:style w:type="character" w:styleId="Hipercze">
    <w:name w:val="Hyperlink"/>
    <w:basedOn w:val="Domylnaczcionkaakapitu"/>
    <w:uiPriority w:val="99"/>
    <w:unhideWhenUsed/>
    <w:rsid w:val="006F5BC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20120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75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5BF2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ydgoszcz.pl/swiadczenia/wnioski-do-pobrania/" TargetMode="External"/><Relationship Id="rId13" Type="http://schemas.openxmlformats.org/officeDocument/2006/relationships/hyperlink" Target="https://www.bydgoszcz.pl/swiadczenia/wnioski-do-pobrania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ydgoszcz.pl/swiadczenia/wnioski-do-pobrania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ydgoszcz.pl/swiadczenia/wnioski-do-pobrani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klimat/do-pobrania" TargetMode="External"/><Relationship Id="rId10" Type="http://schemas.openxmlformats.org/officeDocument/2006/relationships/hyperlink" Target="https://www.bydgoszcz.pl/swiadczenia/wnioski-do-pobrani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ydgoszcz.pl/swiadczenia/wnioski-do-pobrania/" TargetMode="External"/><Relationship Id="rId14" Type="http://schemas.openxmlformats.org/officeDocument/2006/relationships/hyperlink" Target="https://www.gov.pl/web/klimat/do-pobr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1201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Rybarczyk</dc:creator>
  <cp:lastModifiedBy>januszewskaw</cp:lastModifiedBy>
  <cp:revision>14</cp:revision>
  <cp:lastPrinted>2022-01-11T13:00:00Z</cp:lastPrinted>
  <dcterms:created xsi:type="dcterms:W3CDTF">2022-01-11T10:09:00Z</dcterms:created>
  <dcterms:modified xsi:type="dcterms:W3CDTF">2022-01-11T13:05:00Z</dcterms:modified>
</cp:coreProperties>
</file>